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1A" w:rsidRPr="00B67C4C" w:rsidRDefault="006D061A" w:rsidP="006D061A">
      <w:pPr>
        <w:spacing w:before="120"/>
        <w:contextualSpacing/>
        <w:jc w:val="center"/>
        <w:rPr>
          <w:rFonts w:ascii="Cambria" w:hAnsi="Cambria"/>
          <w:b/>
          <w:sz w:val="28"/>
        </w:rPr>
      </w:pPr>
      <w:r w:rsidRPr="00B67C4C">
        <w:rPr>
          <w:rFonts w:ascii="Cambria" w:hAnsi="Cambria"/>
          <w:b/>
          <w:sz w:val="28"/>
        </w:rPr>
        <w:t>NHI</w:t>
      </w:r>
      <w:r>
        <w:rPr>
          <w:rFonts w:ascii="Cambria" w:hAnsi="Cambria"/>
          <w:b/>
          <w:sz w:val="28"/>
        </w:rPr>
        <w:t>Ễ</w:t>
      </w:r>
      <w:r w:rsidRPr="00B67C4C">
        <w:rPr>
          <w:rFonts w:ascii="Cambria" w:hAnsi="Cambria"/>
          <w:b/>
          <w:sz w:val="28"/>
        </w:rPr>
        <w:t>M KHUẨN VẾT MỔ TẠI BỆNH VI</w:t>
      </w:r>
      <w:r>
        <w:rPr>
          <w:rFonts w:ascii="Cambria" w:hAnsi="Cambria"/>
          <w:b/>
          <w:sz w:val="28"/>
        </w:rPr>
        <w:t>Ệ</w:t>
      </w:r>
      <w:r w:rsidRPr="00B67C4C">
        <w:rPr>
          <w:rFonts w:ascii="Cambria" w:hAnsi="Cambria"/>
          <w:b/>
          <w:sz w:val="28"/>
        </w:rPr>
        <w:t>N ĐA KHOA TỈNH SƠN LA:</w:t>
      </w:r>
    </w:p>
    <w:p w:rsidR="006D061A" w:rsidRPr="00B67C4C" w:rsidRDefault="006D061A" w:rsidP="006D061A">
      <w:pPr>
        <w:contextualSpacing/>
        <w:jc w:val="center"/>
        <w:rPr>
          <w:rFonts w:ascii="Cambria" w:hAnsi="Cambria"/>
          <w:b/>
          <w:sz w:val="28"/>
        </w:rPr>
      </w:pPr>
      <w:r w:rsidRPr="00B67C4C">
        <w:rPr>
          <w:rFonts w:ascii="Cambria" w:hAnsi="Cambria"/>
          <w:b/>
          <w:sz w:val="28"/>
        </w:rPr>
        <w:t>TỶ LỆ VÀ CÁC YẾU TỐ NGUY CƠ</w:t>
      </w:r>
    </w:p>
    <w:p w:rsidR="006D061A" w:rsidRPr="00A0130B" w:rsidRDefault="006D061A" w:rsidP="006D061A">
      <w:pPr>
        <w:contextualSpacing/>
        <w:jc w:val="both"/>
        <w:rPr>
          <w:i/>
          <w:iCs/>
          <w:lang w:val="pt-BR"/>
        </w:rPr>
      </w:pPr>
    </w:p>
    <w:p w:rsidR="006D061A" w:rsidRPr="00B67C4C" w:rsidRDefault="006D061A" w:rsidP="006D061A">
      <w:pPr>
        <w:contextualSpacing/>
        <w:jc w:val="right"/>
        <w:rPr>
          <w:rFonts w:ascii="Times New Roman" w:hAnsi="Times New Roman"/>
          <w:b/>
          <w:iCs/>
          <w:lang w:val="pt-BR"/>
        </w:rPr>
      </w:pPr>
      <w:r w:rsidRPr="00B67C4C">
        <w:rPr>
          <w:rFonts w:ascii="Times New Roman" w:hAnsi="Times New Roman"/>
          <w:b/>
          <w:iCs/>
          <w:lang w:val="pt-BR"/>
        </w:rPr>
        <w:t>Lê Anh Tuân*, Nguyễn Ngọc Bích**,</w:t>
      </w:r>
    </w:p>
    <w:p w:rsidR="006D061A" w:rsidRPr="00B67C4C" w:rsidRDefault="006D061A" w:rsidP="006D061A">
      <w:pPr>
        <w:contextualSpacing/>
        <w:jc w:val="right"/>
        <w:rPr>
          <w:rFonts w:ascii="Times New Roman" w:hAnsi="Times New Roman"/>
          <w:b/>
          <w:iCs/>
          <w:lang w:val="pt-BR"/>
        </w:rPr>
      </w:pPr>
      <w:r w:rsidRPr="00B67C4C">
        <w:rPr>
          <w:rFonts w:ascii="Times New Roman" w:hAnsi="Times New Roman"/>
          <w:b/>
          <w:iCs/>
          <w:lang w:val="pt-BR"/>
        </w:rPr>
        <w:t>Vũ Huy Nùng***</w:t>
      </w:r>
    </w:p>
    <w:p w:rsidR="006D061A" w:rsidRPr="006D061A" w:rsidRDefault="006D061A" w:rsidP="006D061A">
      <w:pPr>
        <w:pStyle w:val="BodyText"/>
        <w:spacing w:line="240" w:lineRule="auto"/>
        <w:contextualSpacing/>
        <w:rPr>
          <w:rFonts w:ascii="Calibri" w:hAnsi="Calibri" w:cs="Tahoma"/>
          <w:bCs w:val="0"/>
          <w:i w:val="0"/>
          <w:color w:val="000000"/>
          <w:sz w:val="26"/>
          <w:szCs w:val="26"/>
        </w:rPr>
      </w:pPr>
      <w:r w:rsidRPr="006D061A">
        <w:rPr>
          <w:rFonts w:ascii="Calibri" w:hAnsi="Calibri" w:cs="Tahoma"/>
          <w:bCs w:val="0"/>
          <w:i w:val="0"/>
          <w:color w:val="000000"/>
          <w:sz w:val="26"/>
          <w:szCs w:val="26"/>
        </w:rPr>
        <w:t>TÓM TẮT</w:t>
      </w:r>
      <w:r w:rsidRPr="006D061A">
        <w:rPr>
          <w:rStyle w:val="FootnoteReference"/>
          <w:rFonts w:ascii="Calibri" w:hAnsi="Calibri" w:cs="Tahoma"/>
          <w:bCs w:val="0"/>
          <w:i w:val="0"/>
          <w:color w:val="000000"/>
          <w:sz w:val="26"/>
          <w:szCs w:val="26"/>
        </w:rPr>
        <w:footnoteReference w:id="1"/>
      </w:r>
    </w:p>
    <w:p w:rsidR="006D061A" w:rsidRPr="006D061A" w:rsidRDefault="006D061A" w:rsidP="006D061A">
      <w:pPr>
        <w:pStyle w:val="BodyText"/>
        <w:spacing w:line="240" w:lineRule="auto"/>
        <w:ind w:firstLine="360"/>
        <w:contextualSpacing/>
        <w:rPr>
          <w:rFonts w:ascii="Tahoma" w:hAnsi="Tahoma" w:cs="Tahoma"/>
          <w:b w:val="0"/>
          <w:bCs w:val="0"/>
          <w:i w:val="0"/>
          <w:iCs w:val="0"/>
          <w:color w:val="000000"/>
          <w:sz w:val="26"/>
          <w:szCs w:val="26"/>
        </w:rPr>
      </w:pPr>
      <w:r w:rsidRPr="006D061A">
        <w:rPr>
          <w:rFonts w:ascii="Tahoma" w:hAnsi="Tahoma" w:cs="Tahoma"/>
          <w:b w:val="0"/>
          <w:bCs w:val="0"/>
          <w:i w:val="0"/>
          <w:color w:val="000000"/>
          <w:sz w:val="26"/>
          <w:szCs w:val="26"/>
        </w:rPr>
        <w:t xml:space="preserve">Nghiên cứu tiến cứu ở 1416 bệnh nhân (BN)phẫu thuật tại khoa Ngoại tổng hợp Bệnh viên đa khoa tỉnh Sơn La từ 01/01/2009 đến 31/12/2012 đã phát hiện 115 BN mắc mắc nhiễm khuẩn vết mổ (NKVM), chiếm tỷ lệ 8,1%. </w:t>
      </w:r>
      <w:r w:rsidRPr="006D061A">
        <w:rPr>
          <w:rFonts w:ascii="Tahoma" w:hAnsi="Tahoma" w:cs="Tahoma"/>
          <w:b w:val="0"/>
          <w:i w:val="0"/>
          <w:color w:val="000000"/>
          <w:sz w:val="26"/>
          <w:szCs w:val="26"/>
        </w:rPr>
        <w:t xml:space="preserve">Các yếu tố nguy cơ gây NKVM:Vết mổ (VM)Nhiễm- Bẩn (OR = 3.89%, p &lt; 0,001); VM, phẫu thuật đaị tràng (OR = 2.97, p </w:t>
      </w:r>
      <w:bookmarkStart w:id="0" w:name="_GoBack"/>
      <w:bookmarkEnd w:id="0"/>
      <w:r w:rsidRPr="006D061A">
        <w:rPr>
          <w:rFonts w:ascii="Tahoma" w:hAnsi="Tahoma" w:cs="Tahoma"/>
          <w:b w:val="0"/>
          <w:i w:val="0"/>
          <w:color w:val="000000"/>
          <w:sz w:val="26"/>
          <w:szCs w:val="26"/>
        </w:rPr>
        <w:t>&lt; 0,001). Các kháng sinh (KS) phổ rộng được sử dụng rộng rãi ở mọi BN sau phẫu thuật.</w:t>
      </w:r>
      <w:r w:rsidRPr="006D061A">
        <w:rPr>
          <w:rFonts w:ascii="Tahoma" w:hAnsi="Tahoma" w:cs="Tahoma"/>
          <w:b w:val="0"/>
          <w:i w:val="0"/>
          <w:iCs w:val="0"/>
          <w:color w:val="000000"/>
          <w:sz w:val="26"/>
          <w:szCs w:val="26"/>
        </w:rPr>
        <w:t xml:space="preserve"> Loại KS được sử dụng nhiều nhất là nhóm Cephalosporin thế hệ 3, nhóm Aminosid và Imidazol.</w:t>
      </w:r>
      <w:r w:rsidRPr="006D061A">
        <w:rPr>
          <w:rFonts w:ascii="Tahoma" w:hAnsi="Tahoma" w:cs="Tahoma"/>
          <w:b w:val="0"/>
          <w:i w:val="0"/>
          <w:color w:val="000000"/>
          <w:sz w:val="26"/>
          <w:szCs w:val="26"/>
        </w:rPr>
        <w:t xml:space="preserve">Số ngày nằm viện (NNV) gia tăng trung bình do </w:t>
      </w:r>
      <w:r w:rsidRPr="006D061A">
        <w:rPr>
          <w:rFonts w:ascii="Tahoma" w:hAnsi="Tahoma" w:cs="Tahoma"/>
          <w:b w:val="0"/>
          <w:i w:val="0"/>
          <w:iCs w:val="0"/>
          <w:color w:val="000000"/>
          <w:sz w:val="26"/>
          <w:szCs w:val="26"/>
        </w:rPr>
        <w:t>NKVM</w:t>
      </w:r>
      <w:r w:rsidRPr="006D061A">
        <w:rPr>
          <w:rFonts w:ascii="Tahoma" w:hAnsi="Tahoma" w:cs="Tahoma"/>
          <w:b w:val="0"/>
          <w:i w:val="0"/>
          <w:color w:val="000000"/>
          <w:sz w:val="26"/>
          <w:szCs w:val="26"/>
        </w:rPr>
        <w:t xml:space="preserve"> là 19,34 ± 11,8 ngày. Chi phí điều trị trung bình của bệnh nhân NKVM là 10,11 ± 6,99 triệu đồng. Nghiên cứu cho thấy cần triển khai chương trình kiểm soát </w:t>
      </w:r>
      <w:r w:rsidRPr="006D061A">
        <w:rPr>
          <w:rFonts w:ascii="Tahoma" w:hAnsi="Tahoma" w:cs="Tahoma"/>
          <w:b w:val="0"/>
          <w:i w:val="0"/>
          <w:iCs w:val="0"/>
          <w:color w:val="000000"/>
          <w:sz w:val="26"/>
          <w:szCs w:val="26"/>
        </w:rPr>
        <w:t xml:space="preserve">NKVM </w:t>
      </w:r>
      <w:r w:rsidRPr="006D061A">
        <w:rPr>
          <w:rFonts w:ascii="Tahoma" w:hAnsi="Tahoma" w:cs="Tahoma"/>
          <w:b w:val="0"/>
          <w:i w:val="0"/>
          <w:color w:val="000000"/>
          <w:sz w:val="26"/>
          <w:szCs w:val="26"/>
        </w:rPr>
        <w:t xml:space="preserve">thích hợp để làm giảm tỷ lệ </w:t>
      </w:r>
      <w:r w:rsidRPr="006D061A">
        <w:rPr>
          <w:rFonts w:ascii="Tahoma" w:hAnsi="Tahoma" w:cs="Tahoma"/>
          <w:b w:val="0"/>
          <w:i w:val="0"/>
          <w:iCs w:val="0"/>
          <w:color w:val="000000"/>
          <w:sz w:val="26"/>
          <w:szCs w:val="26"/>
        </w:rPr>
        <w:t xml:space="preserve">NKVM </w:t>
      </w:r>
      <w:r w:rsidRPr="006D061A">
        <w:rPr>
          <w:rFonts w:ascii="Tahoma" w:hAnsi="Tahoma" w:cs="Tahoma"/>
          <w:b w:val="0"/>
          <w:i w:val="0"/>
          <w:color w:val="000000"/>
          <w:sz w:val="26"/>
          <w:szCs w:val="26"/>
        </w:rPr>
        <w:t>và giảm gánh nặng kinh tế cho BN và bệnh viện (BV).</w:t>
      </w:r>
    </w:p>
    <w:p w:rsidR="006D061A" w:rsidRPr="006D061A" w:rsidRDefault="006D061A" w:rsidP="006D061A">
      <w:pPr>
        <w:contextualSpacing/>
        <w:jc w:val="both"/>
        <w:rPr>
          <w:iCs/>
          <w:sz w:val="26"/>
          <w:szCs w:val="26"/>
        </w:rPr>
      </w:pPr>
    </w:p>
    <w:p w:rsidR="006D061A" w:rsidRPr="006D061A" w:rsidRDefault="006D061A" w:rsidP="006D061A">
      <w:pPr>
        <w:contextualSpacing/>
        <w:jc w:val="both"/>
        <w:rPr>
          <w:rFonts w:ascii="Calibri" w:hAnsi="Calibri"/>
          <w:b/>
          <w:sz w:val="26"/>
          <w:szCs w:val="26"/>
        </w:rPr>
      </w:pPr>
      <w:r w:rsidRPr="006D061A">
        <w:rPr>
          <w:rFonts w:ascii="Calibri" w:hAnsi="Calibri"/>
          <w:b/>
          <w:iCs/>
          <w:sz w:val="26"/>
          <w:szCs w:val="26"/>
        </w:rPr>
        <w:t>SUMMARY</w:t>
      </w:r>
    </w:p>
    <w:p w:rsidR="006D061A" w:rsidRPr="006D061A" w:rsidRDefault="006D061A" w:rsidP="006D061A">
      <w:pPr>
        <w:contextualSpacing/>
        <w:jc w:val="center"/>
        <w:rPr>
          <w:b/>
          <w:spacing w:val="-4"/>
          <w:sz w:val="26"/>
          <w:szCs w:val="26"/>
        </w:rPr>
      </w:pPr>
      <w:r w:rsidRPr="006D061A">
        <w:rPr>
          <w:b/>
          <w:spacing w:val="-4"/>
          <w:sz w:val="26"/>
          <w:szCs w:val="26"/>
        </w:rPr>
        <w:t>SURGICAL SITE INFECTIONS IN SON LA GENERAL HOSPITAL 2009-2012:</w:t>
      </w:r>
    </w:p>
    <w:p w:rsidR="006D061A" w:rsidRPr="006D061A" w:rsidRDefault="006D061A" w:rsidP="006D061A">
      <w:pPr>
        <w:contextualSpacing/>
        <w:jc w:val="center"/>
        <w:rPr>
          <w:spacing w:val="-4"/>
          <w:sz w:val="26"/>
          <w:szCs w:val="26"/>
        </w:rPr>
      </w:pPr>
      <w:r w:rsidRPr="006D061A">
        <w:rPr>
          <w:b/>
          <w:spacing w:val="-4"/>
          <w:sz w:val="26"/>
          <w:szCs w:val="26"/>
        </w:rPr>
        <w:t>INCIDENCE, RISK FACTORS AND OUTCOMES</w:t>
      </w:r>
    </w:p>
    <w:p w:rsidR="006D061A" w:rsidRPr="006D061A" w:rsidRDefault="006D061A" w:rsidP="006D061A">
      <w:pPr>
        <w:ind w:firstLine="360"/>
        <w:contextualSpacing/>
        <w:jc w:val="both"/>
        <w:rPr>
          <w:sz w:val="26"/>
          <w:szCs w:val="26"/>
        </w:rPr>
      </w:pPr>
      <w:r w:rsidRPr="006D061A">
        <w:rPr>
          <w:iCs/>
          <w:sz w:val="26"/>
          <w:szCs w:val="26"/>
        </w:rPr>
        <w:t xml:space="preserve">A prospective study carried out in 1416 patients </w:t>
      </w:r>
      <w:r w:rsidRPr="006D061A">
        <w:rPr>
          <w:sz w:val="26"/>
          <w:szCs w:val="26"/>
        </w:rPr>
        <w:t xml:space="preserve">undergoing surgical procedures in General Surgery department of Son La general hospital from December 2009 to March 2012. Of these patients, 115 developed an surgical site infection (SSI), accounting for an overall SSI rate of 8.1%. </w:t>
      </w:r>
      <w:r w:rsidRPr="006D061A">
        <w:rPr>
          <w:iCs/>
          <w:sz w:val="26"/>
          <w:szCs w:val="26"/>
        </w:rPr>
        <w:t>Risk factors for SSIs:</w:t>
      </w:r>
      <w:r w:rsidRPr="006D061A">
        <w:rPr>
          <w:sz w:val="26"/>
          <w:szCs w:val="26"/>
        </w:rPr>
        <w:t xml:space="preserve"> Contaminated wound; dirty wound (OR = 3.89, p &lt; 0.001), colon surgery (OR = 2.97, p &lt; 0.001), liver surgery(OR = 2.1, p &lt; 0.001). The prescription of broad-spectrum antimicrobials after surgery is widespread</w:t>
      </w:r>
      <w:r w:rsidRPr="006D061A">
        <w:rPr>
          <w:bCs/>
          <w:iCs/>
          <w:sz w:val="26"/>
          <w:szCs w:val="26"/>
        </w:rPr>
        <w:t xml:space="preserve"> for all </w:t>
      </w:r>
      <w:r w:rsidRPr="006D061A">
        <w:rPr>
          <w:iCs/>
          <w:sz w:val="26"/>
          <w:szCs w:val="26"/>
        </w:rPr>
        <w:t>study patients</w:t>
      </w:r>
      <w:r w:rsidRPr="006D061A">
        <w:rPr>
          <w:bCs/>
          <w:iCs/>
          <w:sz w:val="26"/>
          <w:szCs w:val="26"/>
        </w:rPr>
        <w:t xml:space="preserve">. </w:t>
      </w:r>
      <w:r w:rsidRPr="006D061A">
        <w:rPr>
          <w:sz w:val="26"/>
          <w:szCs w:val="26"/>
        </w:rPr>
        <w:t xml:space="preserve">Commonly used antimicrobials included </w:t>
      </w:r>
      <w:r w:rsidRPr="006D061A">
        <w:rPr>
          <w:iCs/>
          <w:sz w:val="26"/>
          <w:szCs w:val="26"/>
        </w:rPr>
        <w:t xml:space="preserve">cephalosporin class 3, aminosid, and imidazol. </w:t>
      </w:r>
      <w:r w:rsidRPr="006D061A">
        <w:rPr>
          <w:sz w:val="26"/>
          <w:szCs w:val="26"/>
        </w:rPr>
        <w:t xml:space="preserve">The extra hospital stay </w:t>
      </w:r>
      <w:r w:rsidRPr="006D061A">
        <w:rPr>
          <w:spacing w:val="-2"/>
          <w:sz w:val="26"/>
          <w:szCs w:val="26"/>
        </w:rPr>
        <w:t>attributable to SSI was 19.34 ± 11.8</w:t>
      </w:r>
      <w:r w:rsidRPr="006D061A">
        <w:rPr>
          <w:spacing w:val="-2"/>
          <w:sz w:val="26"/>
          <w:szCs w:val="26"/>
          <w:lang w:val="pt-BR"/>
        </w:rPr>
        <w:t xml:space="preserve"> </w:t>
      </w:r>
      <w:r w:rsidRPr="006D061A">
        <w:rPr>
          <w:spacing w:val="-2"/>
          <w:sz w:val="26"/>
          <w:szCs w:val="26"/>
        </w:rPr>
        <w:t>days. The excess direct costs attributable to SSI were 10.11 ± 6.99</w:t>
      </w:r>
      <w:r w:rsidRPr="006D061A">
        <w:rPr>
          <w:spacing w:val="-2"/>
          <w:sz w:val="26"/>
          <w:szCs w:val="26"/>
          <w:lang w:val="pt-BR"/>
        </w:rPr>
        <w:t xml:space="preserve"> </w:t>
      </w:r>
      <w:r w:rsidRPr="006D061A">
        <w:rPr>
          <w:spacing w:val="-2"/>
          <w:sz w:val="26"/>
          <w:szCs w:val="26"/>
        </w:rPr>
        <w:t xml:space="preserve">millions VND. </w:t>
      </w:r>
      <w:r w:rsidRPr="006D061A">
        <w:rPr>
          <w:iCs/>
          <w:spacing w:val="-2"/>
          <w:sz w:val="26"/>
          <w:szCs w:val="26"/>
        </w:rPr>
        <w:t xml:space="preserve">Our study shows that it is necessary to </w:t>
      </w:r>
      <w:r w:rsidRPr="006D061A">
        <w:rPr>
          <w:spacing w:val="-2"/>
          <w:sz w:val="26"/>
          <w:szCs w:val="26"/>
        </w:rPr>
        <w:t xml:space="preserve">establish </w:t>
      </w:r>
      <w:r w:rsidRPr="006D061A">
        <w:rPr>
          <w:iCs/>
          <w:spacing w:val="-2"/>
          <w:sz w:val="26"/>
          <w:szCs w:val="26"/>
        </w:rPr>
        <w:t>appropriate</w:t>
      </w:r>
      <w:r w:rsidRPr="006D061A">
        <w:rPr>
          <w:spacing w:val="-2"/>
          <w:sz w:val="26"/>
          <w:szCs w:val="26"/>
        </w:rPr>
        <w:t xml:space="preserve"> infection control programs in order to reduce the incidence of SSI and substantially decrease the economic burden for patients and hospital.</w:t>
      </w:r>
    </w:p>
    <w:p w:rsidR="008256DB" w:rsidRPr="006D061A" w:rsidRDefault="008256DB" w:rsidP="006D061A"/>
    <w:sectPr w:rsidR="008256DB" w:rsidRPr="006D061A" w:rsidSect="006C696C">
      <w:headerReference w:type="even" r:id="rId6"/>
      <w:headerReference w:type="default" r:id="rId7"/>
      <w:footerReference w:type="even" r:id="rId8"/>
      <w:footerReference w:type="default" r:id="rId9"/>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DD" w:rsidRDefault="00260CDD" w:rsidP="006C696C">
      <w:r>
        <w:separator/>
      </w:r>
    </w:p>
  </w:endnote>
  <w:endnote w:type="continuationSeparator" w:id="0">
    <w:p w:rsidR="00260CDD" w:rsidRDefault="00260CDD" w:rsidP="006C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Pr>
        <w:noProof/>
        <w:sz w:val="18"/>
        <w:szCs w:val="18"/>
      </w:rPr>
      <w:t>42</w:t>
    </w:r>
    <w:r w:rsidRPr="00DF5709">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Pr="00DF5709" w:rsidRDefault="006C696C">
    <w:pPr>
      <w:pStyle w:val="Footer"/>
      <w:jc w:val="right"/>
      <w:rPr>
        <w:sz w:val="18"/>
        <w:szCs w:val="18"/>
      </w:rPr>
    </w:pPr>
    <w:r w:rsidRPr="00DF5709">
      <w:rPr>
        <w:sz w:val="18"/>
        <w:szCs w:val="18"/>
      </w:rPr>
      <w:fldChar w:fldCharType="begin"/>
    </w:r>
    <w:r w:rsidRPr="00DF5709">
      <w:rPr>
        <w:sz w:val="18"/>
        <w:szCs w:val="18"/>
      </w:rPr>
      <w:instrText xml:space="preserve"> PAGE   \* MERGEFORMAT </w:instrText>
    </w:r>
    <w:r w:rsidRPr="00DF5709">
      <w:rPr>
        <w:sz w:val="18"/>
        <w:szCs w:val="18"/>
      </w:rPr>
      <w:fldChar w:fldCharType="separate"/>
    </w:r>
    <w:r w:rsidR="006D061A">
      <w:rPr>
        <w:noProof/>
        <w:sz w:val="18"/>
        <w:szCs w:val="18"/>
      </w:rPr>
      <w:t>1</w:t>
    </w:r>
    <w:r w:rsidRPr="00DF570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DD" w:rsidRDefault="00260CDD" w:rsidP="006C696C">
      <w:r>
        <w:separator/>
      </w:r>
    </w:p>
  </w:footnote>
  <w:footnote w:type="continuationSeparator" w:id="0">
    <w:p w:rsidR="00260CDD" w:rsidRDefault="00260CDD" w:rsidP="006C696C">
      <w:r>
        <w:continuationSeparator/>
      </w:r>
    </w:p>
  </w:footnote>
  <w:footnote w:id="1">
    <w:p w:rsidR="006D061A" w:rsidRPr="00B67C4C" w:rsidRDefault="006D061A" w:rsidP="006D061A">
      <w:pPr>
        <w:contextualSpacing/>
        <w:jc w:val="both"/>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Y häc viÖt nam th¸ng 7 - sè 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6C" w:rsidRDefault="006C696C" w:rsidP="00A051F5">
    <w:pPr>
      <w:pStyle w:val="Header"/>
      <w:pBdr>
        <w:bottom w:val="single" w:sz="4" w:space="0" w:color="auto"/>
      </w:pBdr>
      <w:tabs>
        <w:tab w:val="clear" w:pos="4320"/>
        <w:tab w:val="clear" w:pos="8640"/>
        <w:tab w:val="left" w:pos="0"/>
      </w:tabs>
      <w:jc w:val="center"/>
    </w:pPr>
    <w:r>
      <w:rPr>
        <w:rFonts w:ascii=".VnArialH" w:hAnsi=".VnArialH"/>
        <w:b/>
        <w:sz w:val="16"/>
        <w:szCs w:val="16"/>
      </w:rPr>
      <w:t xml:space="preserve">Y häc viÖt nam th¸ng </w:t>
    </w:r>
    <w:r w:rsidR="006D061A">
      <w:rPr>
        <w:rFonts w:ascii=".VnArialH" w:hAnsi=".VnArialH"/>
        <w:b/>
        <w:sz w:val="16"/>
        <w:szCs w:val="16"/>
      </w:rPr>
      <w:t>10</w:t>
    </w:r>
    <w:r>
      <w:rPr>
        <w:rFonts w:ascii=".VnArialH" w:hAnsi=".VnArialH"/>
        <w:b/>
        <w:sz w:val="16"/>
        <w:szCs w:val="16"/>
      </w:rPr>
      <w:t xml:space="preserve"> - sè 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BC"/>
    <w:rsid w:val="001659BC"/>
    <w:rsid w:val="00260CDD"/>
    <w:rsid w:val="006C696C"/>
    <w:rsid w:val="006D061A"/>
    <w:rsid w:val="008256DB"/>
    <w:rsid w:val="00E96B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4A21-5FCD-46D3-8705-E702AA7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6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6C696C"/>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6C696C"/>
    <w:rPr>
      <w:rFonts w:ascii="Tahoma" w:eastAsia="Times New Roman" w:hAnsi="Tahoma" w:cs="Tahoma"/>
      <w:color w:val="000000"/>
      <w:sz w:val="20"/>
      <w:szCs w:val="20"/>
      <w:lang w:val="en-US"/>
    </w:rPr>
  </w:style>
  <w:style w:type="character" w:customStyle="1" w:styleId="FooterChar1">
    <w:name w:val="Footer Char1"/>
    <w:aliases w:val="FooterQ Char"/>
    <w:link w:val="Footer"/>
    <w:rsid w:val="006C696C"/>
    <w:rPr>
      <w:rFonts w:ascii="Tahoma" w:eastAsia="Times New Roman" w:hAnsi="Tahoma" w:cs="Tahoma"/>
      <w:color w:val="000000"/>
      <w:sz w:val="28"/>
      <w:szCs w:val="28"/>
      <w:lang w:val="en-US"/>
    </w:rPr>
  </w:style>
  <w:style w:type="paragraph" w:styleId="Header">
    <w:name w:val="header"/>
    <w:basedOn w:val="Normal"/>
    <w:link w:val="HeaderChar1"/>
    <w:uiPriority w:val="99"/>
    <w:rsid w:val="006C696C"/>
    <w:pPr>
      <w:tabs>
        <w:tab w:val="center" w:pos="4320"/>
        <w:tab w:val="right" w:pos="8640"/>
      </w:tabs>
      <w:overflowPunct/>
      <w:autoSpaceDE/>
      <w:autoSpaceDN/>
      <w:adjustRightInd/>
      <w:textAlignment w:val="auto"/>
    </w:pPr>
    <w:rPr>
      <w:sz w:val="28"/>
      <w:szCs w:val="28"/>
    </w:rPr>
  </w:style>
  <w:style w:type="character" w:customStyle="1" w:styleId="HeaderChar">
    <w:name w:val="Header Char"/>
    <w:basedOn w:val="DefaultParagraphFont"/>
    <w:uiPriority w:val="99"/>
    <w:semiHidden/>
    <w:rsid w:val="006C696C"/>
    <w:rPr>
      <w:rFonts w:ascii="Tahoma" w:eastAsia="Times New Roman" w:hAnsi="Tahoma" w:cs="Tahoma"/>
      <w:color w:val="000000"/>
      <w:sz w:val="20"/>
      <w:szCs w:val="20"/>
      <w:lang w:val="en-US"/>
    </w:rPr>
  </w:style>
  <w:style w:type="character" w:customStyle="1" w:styleId="HeaderChar1">
    <w:name w:val="Header Char1"/>
    <w:link w:val="Header"/>
    <w:uiPriority w:val="99"/>
    <w:locked/>
    <w:rsid w:val="006C696C"/>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6C696C"/>
    <w:rPr>
      <w:vertAlign w:val="superscript"/>
    </w:rPr>
  </w:style>
  <w:style w:type="paragraph" w:styleId="BodyText">
    <w:name w:val="Body Text"/>
    <w:basedOn w:val="Normal"/>
    <w:link w:val="BodyTextChar1"/>
    <w:rsid w:val="006D061A"/>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6D061A"/>
    <w:rPr>
      <w:rFonts w:ascii="Tahoma" w:eastAsia="Times New Roman" w:hAnsi="Tahoma" w:cs="Tahoma"/>
      <w:color w:val="000000"/>
      <w:sz w:val="20"/>
      <w:szCs w:val="20"/>
      <w:lang w:val="en-US"/>
    </w:rPr>
  </w:style>
  <w:style w:type="character" w:customStyle="1" w:styleId="BodyTextChar1">
    <w:name w:val="Body Text Char1"/>
    <w:link w:val="BodyText"/>
    <w:rsid w:val="006D061A"/>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2015-08-17T08:41:00Z</dcterms:created>
  <dcterms:modified xsi:type="dcterms:W3CDTF">2015-12-29T04:48:00Z</dcterms:modified>
</cp:coreProperties>
</file>