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4D" w:rsidRDefault="00D6544D" w:rsidP="00D6544D">
      <w:pPr>
        <w:contextualSpacing/>
        <w:jc w:val="center"/>
        <w:rPr>
          <w:rFonts w:ascii="Cambria" w:hAnsi="Cambria"/>
          <w:b/>
          <w:bCs/>
          <w:sz w:val="28"/>
        </w:rPr>
      </w:pPr>
      <w:r w:rsidRPr="00A67039">
        <w:rPr>
          <w:rFonts w:ascii="Cambria" w:hAnsi="Cambria"/>
          <w:b/>
          <w:bCs/>
          <w:sz w:val="28"/>
        </w:rPr>
        <w:t>NGHIÊN CỨU VAI TRÒ CỦA CẮT LỚP VI TÍNH</w:t>
      </w:r>
    </w:p>
    <w:p w:rsidR="00D6544D" w:rsidRPr="00A67039" w:rsidRDefault="00D6544D" w:rsidP="00D6544D">
      <w:pPr>
        <w:contextualSpacing/>
        <w:jc w:val="center"/>
        <w:rPr>
          <w:rFonts w:ascii="Cambria" w:hAnsi="Cambria"/>
          <w:b/>
          <w:bCs/>
          <w:sz w:val="28"/>
        </w:rPr>
      </w:pPr>
      <w:r w:rsidRPr="00A67039">
        <w:rPr>
          <w:rFonts w:ascii="Cambria" w:hAnsi="Cambria"/>
          <w:b/>
          <w:bCs/>
          <w:sz w:val="28"/>
        </w:rPr>
        <w:t>TRONG CHẨN ĐOÁN GIAI ĐOẠN UNG THƯ ĐẠI TRÀNG</w:t>
      </w:r>
    </w:p>
    <w:p w:rsidR="00D6544D" w:rsidRDefault="00D6544D" w:rsidP="00D6544D">
      <w:pPr>
        <w:contextualSpacing/>
        <w:jc w:val="both"/>
        <w:rPr>
          <w:b/>
          <w:bCs/>
          <w:iCs/>
        </w:rPr>
      </w:pPr>
    </w:p>
    <w:p w:rsidR="00D6544D" w:rsidRPr="00A67039" w:rsidRDefault="00D6544D" w:rsidP="00D6544D">
      <w:pPr>
        <w:contextualSpacing/>
        <w:jc w:val="right"/>
        <w:rPr>
          <w:rFonts w:ascii="Times New Roman" w:hAnsi="Times New Roman"/>
          <w:b/>
          <w:bCs/>
          <w:iCs/>
          <w:lang w:val="vi-VN"/>
        </w:rPr>
      </w:pPr>
      <w:r w:rsidRPr="00A67039">
        <w:rPr>
          <w:rFonts w:ascii="Times New Roman" w:hAnsi="Times New Roman"/>
          <w:b/>
          <w:bCs/>
          <w:iCs/>
        </w:rPr>
        <w:t>Đỗ Đức Cường</w:t>
      </w:r>
      <w:r w:rsidRPr="00A67039">
        <w:rPr>
          <w:rFonts w:ascii="Times New Roman" w:hAnsi="Times New Roman"/>
          <w:b/>
          <w:bCs/>
          <w:iCs/>
          <w:lang w:val="vi-VN"/>
        </w:rPr>
        <w:t>*</w:t>
      </w:r>
    </w:p>
    <w:p w:rsidR="00D6544D" w:rsidRDefault="00D6544D" w:rsidP="00D6544D">
      <w:pPr>
        <w:contextualSpacing/>
        <w:jc w:val="both"/>
        <w:rPr>
          <w:rFonts w:ascii="Calibri" w:hAnsi="Calibri"/>
          <w:b/>
          <w:bCs/>
          <w:sz w:val="26"/>
          <w:szCs w:val="26"/>
        </w:rPr>
      </w:pPr>
    </w:p>
    <w:p w:rsidR="00D6544D" w:rsidRPr="00D6544D" w:rsidRDefault="00D6544D" w:rsidP="00D6544D">
      <w:pPr>
        <w:jc w:val="both"/>
        <w:rPr>
          <w:rFonts w:ascii="Calibri" w:hAnsi="Calibri"/>
          <w:b/>
          <w:bCs/>
          <w:sz w:val="26"/>
          <w:szCs w:val="26"/>
        </w:rPr>
      </w:pPr>
      <w:r w:rsidRPr="00D6544D">
        <w:rPr>
          <w:rFonts w:ascii="Calibri" w:hAnsi="Calibri"/>
          <w:b/>
          <w:bCs/>
          <w:sz w:val="26"/>
          <w:szCs w:val="26"/>
        </w:rPr>
        <w:t>TÓM TẮT</w:t>
      </w:r>
      <w:r w:rsidRPr="00D6544D">
        <w:rPr>
          <w:rStyle w:val="FootnoteReference"/>
          <w:rFonts w:ascii="Calibri" w:hAnsi="Calibri"/>
          <w:b/>
          <w:bCs/>
          <w:sz w:val="26"/>
          <w:szCs w:val="26"/>
        </w:rPr>
        <w:footnoteReference w:id="1"/>
      </w:r>
    </w:p>
    <w:p w:rsidR="00D6544D" w:rsidRPr="00D6544D" w:rsidRDefault="00D6544D" w:rsidP="00D6544D">
      <w:pPr>
        <w:ind w:firstLine="357"/>
        <w:jc w:val="both"/>
        <w:rPr>
          <w:spacing w:val="-6"/>
          <w:sz w:val="26"/>
          <w:szCs w:val="26"/>
        </w:rPr>
      </w:pPr>
      <w:r w:rsidRPr="00D6544D">
        <w:rPr>
          <w:b/>
          <w:bCs/>
          <w:iCs/>
          <w:spacing w:val="-6"/>
          <w:sz w:val="26"/>
          <w:szCs w:val="26"/>
        </w:rPr>
        <w:t>Mục tiêu:</w:t>
      </w:r>
      <w:r w:rsidRPr="00D6544D">
        <w:rPr>
          <w:spacing w:val="-6"/>
          <w:sz w:val="26"/>
          <w:szCs w:val="26"/>
        </w:rPr>
        <w:t xml:space="preserve"> Nghiên cứu vai trò của cắt lớp vi tính (CLVT) trong chẩn đoán giai đoạn của ung thư đại tràng. </w:t>
      </w:r>
    </w:p>
    <w:p w:rsidR="00D6544D" w:rsidRPr="00D6544D" w:rsidRDefault="00D6544D" w:rsidP="00D6544D">
      <w:pPr>
        <w:ind w:firstLine="357"/>
        <w:jc w:val="both"/>
        <w:rPr>
          <w:sz w:val="26"/>
          <w:szCs w:val="26"/>
        </w:rPr>
      </w:pPr>
      <w:r w:rsidRPr="00D6544D">
        <w:rPr>
          <w:b/>
          <w:bCs/>
          <w:iCs/>
          <w:sz w:val="26"/>
          <w:szCs w:val="26"/>
        </w:rPr>
        <w:t>Đối tượng và phương pháp nghiên cứu:</w:t>
      </w:r>
      <w:r w:rsidRPr="00D6544D">
        <w:rPr>
          <w:sz w:val="26"/>
          <w:szCs w:val="26"/>
        </w:rPr>
        <w:t xml:space="preserve"> Nghiên cứu tiến cứu mô tả cắt ngang, tiến hành trên 52 bệnh nhân ung thư đại tràng, được chụp CLVT, phẫu thuật tại Bệnh viện TƯQĐ 108 trong thời gian từ tháng 3/ 2011 đến tháng 4/ 2013. </w:t>
      </w:r>
    </w:p>
    <w:p w:rsidR="00D6544D" w:rsidRPr="00D6544D" w:rsidRDefault="00D6544D" w:rsidP="00D6544D">
      <w:pPr>
        <w:ind w:firstLine="357"/>
        <w:jc w:val="both"/>
        <w:rPr>
          <w:sz w:val="26"/>
          <w:szCs w:val="26"/>
        </w:rPr>
      </w:pPr>
      <w:r w:rsidRPr="00D6544D">
        <w:rPr>
          <w:b/>
          <w:bCs/>
          <w:iCs/>
          <w:sz w:val="26"/>
          <w:szCs w:val="26"/>
        </w:rPr>
        <w:t>Kết quả:</w:t>
      </w:r>
      <w:r w:rsidRPr="00D6544D">
        <w:rPr>
          <w:sz w:val="26"/>
          <w:szCs w:val="26"/>
        </w:rPr>
        <w:t xml:space="preserve"> Vị trí ung thư hay gặp nhất là đ</w:t>
      </w:r>
      <w:bookmarkStart w:id="0" w:name="_GoBack"/>
      <w:bookmarkEnd w:id="0"/>
      <w:r w:rsidRPr="00D6544D">
        <w:rPr>
          <w:sz w:val="26"/>
          <w:szCs w:val="26"/>
        </w:rPr>
        <w:t xml:space="preserve">ại tràng sigma (36,54%), tiếp đến là đại tràng góc gan (19,23%). Kích thước u đa số &lt; 5 cm, chiếm 51,92%. Có 55,77% u xâm lấn ở giai đoạn T3 và 44,23% ở giai đoạn T4. Khả năng phát hiện hạch lân cận u chiếm 25,0% chủ yếu ở giai đoạn N1. Có 80,77% khối u được CLVT chẩn đoán có vị trí phù hợp với  phẫu thuật, đánh giá xâm lấn u có độ chính xác 76,92% ở giai đoạn T3, T4. Đánh giá độ phù hợp phát hiện hạch lân cận là 33,33% với giai đoạn T1 và 50% với giai đoạn T2. </w:t>
      </w:r>
    </w:p>
    <w:p w:rsidR="00D6544D" w:rsidRPr="00D6544D" w:rsidRDefault="00D6544D" w:rsidP="00D6544D">
      <w:pPr>
        <w:ind w:firstLine="357"/>
        <w:jc w:val="both"/>
        <w:rPr>
          <w:sz w:val="26"/>
          <w:szCs w:val="26"/>
        </w:rPr>
      </w:pPr>
      <w:r w:rsidRPr="00D6544D">
        <w:rPr>
          <w:b/>
          <w:iCs/>
          <w:sz w:val="26"/>
          <w:szCs w:val="26"/>
        </w:rPr>
        <w:t>K</w:t>
      </w:r>
      <w:r w:rsidRPr="00D6544D">
        <w:rPr>
          <w:b/>
          <w:bCs/>
          <w:iCs/>
          <w:sz w:val="26"/>
          <w:szCs w:val="26"/>
        </w:rPr>
        <w:t>ết luận:</w:t>
      </w:r>
      <w:r w:rsidRPr="00D6544D">
        <w:rPr>
          <w:sz w:val="26"/>
          <w:szCs w:val="26"/>
        </w:rPr>
        <w:t xml:space="preserve"> Chụp CLVT ổ bụng có tiêm thuốc cản quang là phương pháp có giá trị trong chẩn đoán giai đoạn ung thư đại tràng.</w:t>
      </w:r>
    </w:p>
    <w:p w:rsidR="00D6544D" w:rsidRPr="00D6544D" w:rsidRDefault="00D6544D" w:rsidP="00D6544D">
      <w:pPr>
        <w:ind w:firstLine="357"/>
        <w:jc w:val="both"/>
        <w:rPr>
          <w:sz w:val="26"/>
          <w:szCs w:val="26"/>
        </w:rPr>
      </w:pPr>
      <w:r w:rsidRPr="00D6544D">
        <w:rPr>
          <w:b/>
          <w:i/>
          <w:sz w:val="26"/>
          <w:szCs w:val="26"/>
        </w:rPr>
        <w:t>Từ khóa</w:t>
      </w:r>
      <w:r w:rsidRPr="00D6544D">
        <w:rPr>
          <w:b/>
          <w:sz w:val="26"/>
          <w:szCs w:val="26"/>
        </w:rPr>
        <w:t>:</w:t>
      </w:r>
      <w:r w:rsidRPr="00D6544D">
        <w:rPr>
          <w:sz w:val="26"/>
          <w:szCs w:val="26"/>
        </w:rPr>
        <w:t xml:space="preserve"> Ung thư đại tràng, cắt lớp vi tính.</w:t>
      </w:r>
    </w:p>
    <w:p w:rsidR="00D6544D" w:rsidRDefault="00D6544D" w:rsidP="00D6544D">
      <w:pPr>
        <w:jc w:val="both"/>
        <w:rPr>
          <w:rFonts w:ascii="Calibri" w:hAnsi="Calibri"/>
          <w:b/>
          <w:bCs/>
          <w:sz w:val="26"/>
          <w:szCs w:val="26"/>
        </w:rPr>
      </w:pPr>
    </w:p>
    <w:p w:rsidR="00D6544D" w:rsidRPr="00D6544D" w:rsidRDefault="00D6544D" w:rsidP="00D6544D">
      <w:pPr>
        <w:jc w:val="both"/>
        <w:rPr>
          <w:rFonts w:ascii="Calibri" w:hAnsi="Calibri"/>
          <w:b/>
          <w:bCs/>
          <w:sz w:val="26"/>
          <w:szCs w:val="26"/>
        </w:rPr>
      </w:pPr>
      <w:r w:rsidRPr="00D6544D">
        <w:rPr>
          <w:rFonts w:ascii="Calibri" w:hAnsi="Calibri"/>
          <w:b/>
          <w:bCs/>
          <w:sz w:val="26"/>
          <w:szCs w:val="26"/>
        </w:rPr>
        <w:t>SUMMARY</w:t>
      </w:r>
    </w:p>
    <w:p w:rsidR="00D6544D" w:rsidRPr="00D6544D" w:rsidRDefault="00D6544D" w:rsidP="00D6544D">
      <w:pPr>
        <w:jc w:val="center"/>
        <w:rPr>
          <w:b/>
          <w:spacing w:val="4"/>
          <w:sz w:val="26"/>
          <w:szCs w:val="26"/>
        </w:rPr>
      </w:pPr>
      <w:r w:rsidRPr="00D6544D">
        <w:rPr>
          <w:b/>
          <w:spacing w:val="4"/>
          <w:sz w:val="26"/>
          <w:szCs w:val="26"/>
        </w:rPr>
        <w:t xml:space="preserve">A STUDY THE ROLE ON COMPUTED TOMOGRAPHY IN DIAGNOSIS </w:t>
      </w:r>
    </w:p>
    <w:p w:rsidR="00D6544D" w:rsidRPr="00D6544D" w:rsidRDefault="00D6544D" w:rsidP="00D6544D">
      <w:pPr>
        <w:jc w:val="center"/>
        <w:rPr>
          <w:b/>
          <w:spacing w:val="4"/>
          <w:sz w:val="26"/>
          <w:szCs w:val="26"/>
        </w:rPr>
      </w:pPr>
      <w:r w:rsidRPr="00D6544D">
        <w:rPr>
          <w:b/>
          <w:spacing w:val="4"/>
          <w:sz w:val="26"/>
          <w:szCs w:val="26"/>
        </w:rPr>
        <w:t>OF COLON CANCER STAGES</w:t>
      </w:r>
    </w:p>
    <w:p w:rsidR="00D6544D" w:rsidRPr="00D6544D" w:rsidRDefault="00D6544D" w:rsidP="00D6544D">
      <w:pPr>
        <w:ind w:firstLine="360"/>
        <w:jc w:val="both"/>
        <w:rPr>
          <w:rStyle w:val="hps"/>
          <w:sz w:val="26"/>
          <w:szCs w:val="26"/>
        </w:rPr>
      </w:pPr>
      <w:r w:rsidRPr="00D6544D">
        <w:rPr>
          <w:rStyle w:val="hps"/>
          <w:b/>
          <w:bCs/>
          <w:iCs/>
          <w:sz w:val="26"/>
          <w:szCs w:val="26"/>
        </w:rPr>
        <w:t>Objectives:</w:t>
      </w:r>
      <w:r w:rsidRPr="00D6544D">
        <w:rPr>
          <w:rStyle w:val="hps"/>
          <w:sz w:val="26"/>
          <w:szCs w:val="26"/>
        </w:rPr>
        <w:t xml:space="preserve"> To study the role of computed tomography (CT) in diagnosis of colon cancer stages. </w:t>
      </w:r>
    </w:p>
    <w:p w:rsidR="00D6544D" w:rsidRPr="00D6544D" w:rsidRDefault="00D6544D" w:rsidP="00D6544D">
      <w:pPr>
        <w:ind w:firstLine="360"/>
        <w:jc w:val="both"/>
        <w:rPr>
          <w:rStyle w:val="hps"/>
          <w:sz w:val="26"/>
          <w:szCs w:val="26"/>
          <w:lang w:val="en"/>
        </w:rPr>
      </w:pPr>
      <w:r w:rsidRPr="00D6544D">
        <w:rPr>
          <w:rStyle w:val="hps"/>
          <w:b/>
          <w:sz w:val="26"/>
          <w:szCs w:val="26"/>
        </w:rPr>
        <w:t>Subjects and methods:</w:t>
      </w:r>
      <w:r w:rsidRPr="00D6544D">
        <w:rPr>
          <w:rStyle w:val="hps"/>
          <w:sz w:val="26"/>
          <w:szCs w:val="26"/>
        </w:rPr>
        <w:t xml:space="preserve"> </w:t>
      </w:r>
      <w:r w:rsidRPr="00D6544D">
        <w:rPr>
          <w:sz w:val="26"/>
          <w:szCs w:val="26"/>
        </w:rPr>
        <w:t>An across-descriptive study</w:t>
      </w:r>
      <w:r w:rsidRPr="00D6544D">
        <w:rPr>
          <w:rStyle w:val="hps"/>
          <w:sz w:val="26"/>
          <w:szCs w:val="26"/>
          <w:lang w:val="en"/>
        </w:rPr>
        <w:t xml:space="preserve"> was carried out on 52 patients with colon cancer; those had CT abdominal scanning, surgery at Central Military Hospital 108. </w:t>
      </w:r>
    </w:p>
    <w:p w:rsidR="00D6544D" w:rsidRPr="00D6544D" w:rsidRDefault="00D6544D" w:rsidP="00D6544D">
      <w:pPr>
        <w:ind w:firstLine="360"/>
        <w:jc w:val="both"/>
        <w:rPr>
          <w:sz w:val="26"/>
          <w:szCs w:val="26"/>
          <w:lang w:val="en"/>
        </w:rPr>
      </w:pPr>
      <w:r w:rsidRPr="00D6544D">
        <w:rPr>
          <w:rStyle w:val="hps"/>
          <w:b/>
          <w:sz w:val="26"/>
          <w:szCs w:val="26"/>
        </w:rPr>
        <w:t xml:space="preserve">Results: </w:t>
      </w:r>
      <w:r w:rsidRPr="00D6544D">
        <w:rPr>
          <w:sz w:val="26"/>
          <w:szCs w:val="26"/>
          <w:lang w:val="en"/>
        </w:rPr>
        <w:t>T</w:t>
      </w:r>
      <w:r w:rsidRPr="00D6544D">
        <w:rPr>
          <w:rStyle w:val="hps"/>
          <w:sz w:val="26"/>
          <w:szCs w:val="26"/>
          <w:lang w:val="en"/>
        </w:rPr>
        <w:t>he</w:t>
      </w:r>
      <w:r w:rsidRPr="00D6544D">
        <w:rPr>
          <w:sz w:val="26"/>
          <w:szCs w:val="26"/>
          <w:lang w:val="en"/>
        </w:rPr>
        <w:t xml:space="preserve"> </w:t>
      </w:r>
      <w:r w:rsidRPr="00D6544D">
        <w:rPr>
          <w:rStyle w:val="hps"/>
          <w:sz w:val="26"/>
          <w:szCs w:val="26"/>
          <w:lang w:val="en"/>
        </w:rPr>
        <w:t>most common location of tumor was</w:t>
      </w:r>
      <w:r w:rsidRPr="00D6544D">
        <w:rPr>
          <w:sz w:val="26"/>
          <w:szCs w:val="26"/>
          <w:lang w:val="en"/>
        </w:rPr>
        <w:t xml:space="preserve"> </w:t>
      </w:r>
      <w:r w:rsidRPr="00D6544D">
        <w:rPr>
          <w:rStyle w:val="hps"/>
          <w:sz w:val="26"/>
          <w:szCs w:val="26"/>
          <w:lang w:val="en"/>
        </w:rPr>
        <w:t xml:space="preserve">sigmoid </w:t>
      </w:r>
      <w:r w:rsidRPr="00D6544D">
        <w:rPr>
          <w:sz w:val="26"/>
          <w:szCs w:val="26"/>
          <w:lang w:val="en"/>
        </w:rPr>
        <w:t xml:space="preserve">colon </w:t>
      </w:r>
      <w:r w:rsidRPr="00D6544D">
        <w:rPr>
          <w:rStyle w:val="hps"/>
          <w:sz w:val="26"/>
          <w:szCs w:val="26"/>
          <w:lang w:val="en"/>
        </w:rPr>
        <w:t>(</w:t>
      </w:r>
      <w:r w:rsidRPr="00D6544D">
        <w:rPr>
          <w:sz w:val="26"/>
          <w:szCs w:val="26"/>
          <w:lang w:val="en"/>
        </w:rPr>
        <w:t xml:space="preserve">36.54%), </w:t>
      </w:r>
      <w:r w:rsidRPr="00D6544D">
        <w:rPr>
          <w:rStyle w:val="hps"/>
          <w:sz w:val="26"/>
          <w:szCs w:val="26"/>
          <w:lang w:val="en"/>
        </w:rPr>
        <w:t>followed by</w:t>
      </w:r>
      <w:r w:rsidRPr="00D6544D">
        <w:rPr>
          <w:sz w:val="26"/>
          <w:szCs w:val="26"/>
          <w:lang w:val="en"/>
        </w:rPr>
        <w:t xml:space="preserve"> hepatic flexure </w:t>
      </w:r>
      <w:r w:rsidRPr="00D6544D">
        <w:rPr>
          <w:rStyle w:val="hps"/>
          <w:sz w:val="26"/>
          <w:szCs w:val="26"/>
          <w:lang w:val="en"/>
        </w:rPr>
        <w:t>(</w:t>
      </w:r>
      <w:r w:rsidRPr="00D6544D">
        <w:rPr>
          <w:sz w:val="26"/>
          <w:szCs w:val="26"/>
          <w:lang w:val="en"/>
        </w:rPr>
        <w:t xml:space="preserve">19.23%). Most of the tumors </w:t>
      </w:r>
      <w:r w:rsidRPr="00D6544D">
        <w:rPr>
          <w:rStyle w:val="hps"/>
          <w:sz w:val="26"/>
          <w:szCs w:val="26"/>
          <w:lang w:val="en"/>
        </w:rPr>
        <w:t>were</w:t>
      </w:r>
      <w:r w:rsidRPr="00D6544D">
        <w:rPr>
          <w:sz w:val="26"/>
          <w:szCs w:val="26"/>
          <w:lang w:val="en"/>
        </w:rPr>
        <w:t xml:space="preserve"> less than </w:t>
      </w:r>
      <w:r w:rsidRPr="00D6544D">
        <w:rPr>
          <w:rStyle w:val="hps"/>
          <w:sz w:val="26"/>
          <w:szCs w:val="26"/>
          <w:lang w:val="en"/>
        </w:rPr>
        <w:t>5 cm in size</w:t>
      </w:r>
      <w:r w:rsidRPr="00D6544D">
        <w:rPr>
          <w:sz w:val="26"/>
          <w:szCs w:val="26"/>
          <w:lang w:val="en"/>
        </w:rPr>
        <w:t xml:space="preserve">, </w:t>
      </w:r>
      <w:r w:rsidRPr="00D6544D">
        <w:rPr>
          <w:rStyle w:val="hps"/>
          <w:sz w:val="26"/>
          <w:szCs w:val="26"/>
          <w:lang w:val="en"/>
        </w:rPr>
        <w:t>comprised 51.92</w:t>
      </w:r>
      <w:r w:rsidRPr="00D6544D">
        <w:rPr>
          <w:sz w:val="26"/>
          <w:szCs w:val="26"/>
          <w:lang w:val="en"/>
        </w:rPr>
        <w:t>%. The i</w:t>
      </w:r>
      <w:r w:rsidRPr="00D6544D">
        <w:rPr>
          <w:rStyle w:val="hps"/>
          <w:sz w:val="26"/>
          <w:szCs w:val="26"/>
          <w:lang w:val="en"/>
        </w:rPr>
        <w:t>nvasion of tumors was</w:t>
      </w:r>
      <w:r w:rsidRPr="00D6544D">
        <w:rPr>
          <w:sz w:val="26"/>
          <w:szCs w:val="26"/>
          <w:lang w:val="en"/>
        </w:rPr>
        <w:t xml:space="preserve"> </w:t>
      </w:r>
      <w:r w:rsidRPr="00D6544D">
        <w:rPr>
          <w:rStyle w:val="hps"/>
          <w:sz w:val="26"/>
          <w:szCs w:val="26"/>
          <w:lang w:val="en"/>
        </w:rPr>
        <w:t>mainly in</w:t>
      </w:r>
      <w:r w:rsidRPr="00D6544D">
        <w:rPr>
          <w:sz w:val="26"/>
          <w:szCs w:val="26"/>
          <w:lang w:val="en"/>
        </w:rPr>
        <w:t xml:space="preserve"> </w:t>
      </w:r>
      <w:r w:rsidRPr="00D6544D">
        <w:rPr>
          <w:rStyle w:val="hps"/>
          <w:sz w:val="26"/>
          <w:szCs w:val="26"/>
          <w:lang w:val="en"/>
        </w:rPr>
        <w:t>stage</w:t>
      </w:r>
      <w:r w:rsidRPr="00D6544D">
        <w:rPr>
          <w:sz w:val="26"/>
          <w:szCs w:val="26"/>
          <w:lang w:val="en"/>
        </w:rPr>
        <w:t xml:space="preserve"> </w:t>
      </w:r>
      <w:r w:rsidRPr="00D6544D">
        <w:rPr>
          <w:rStyle w:val="hps"/>
          <w:sz w:val="26"/>
          <w:szCs w:val="26"/>
          <w:lang w:val="en"/>
        </w:rPr>
        <w:t>T3 (</w:t>
      </w:r>
      <w:r w:rsidRPr="00D6544D">
        <w:rPr>
          <w:sz w:val="26"/>
          <w:szCs w:val="26"/>
          <w:lang w:val="en"/>
        </w:rPr>
        <w:t>55,77%) and stage T4 (</w:t>
      </w:r>
      <w:r w:rsidRPr="00D6544D">
        <w:rPr>
          <w:sz w:val="26"/>
          <w:szCs w:val="26"/>
        </w:rPr>
        <w:t xml:space="preserve">44,23%). </w:t>
      </w:r>
      <w:r w:rsidRPr="00D6544D">
        <w:rPr>
          <w:sz w:val="26"/>
          <w:szCs w:val="26"/>
          <w:lang w:val="en"/>
        </w:rPr>
        <w:t>T</w:t>
      </w:r>
      <w:r w:rsidRPr="00D6544D">
        <w:rPr>
          <w:rStyle w:val="hps"/>
          <w:sz w:val="26"/>
          <w:szCs w:val="26"/>
          <w:lang w:val="en"/>
        </w:rPr>
        <w:t>he ability to detect</w:t>
      </w:r>
      <w:r w:rsidRPr="00D6544D">
        <w:rPr>
          <w:sz w:val="26"/>
          <w:szCs w:val="26"/>
          <w:lang w:val="en"/>
        </w:rPr>
        <w:t xml:space="preserve"> </w:t>
      </w:r>
      <w:r w:rsidRPr="00D6544D">
        <w:rPr>
          <w:rStyle w:val="hps"/>
          <w:sz w:val="26"/>
          <w:szCs w:val="26"/>
          <w:lang w:val="en"/>
        </w:rPr>
        <w:t>neighboring</w:t>
      </w:r>
      <w:r w:rsidRPr="00D6544D">
        <w:rPr>
          <w:sz w:val="26"/>
          <w:szCs w:val="26"/>
          <w:lang w:val="en"/>
        </w:rPr>
        <w:t xml:space="preserve"> lymph </w:t>
      </w:r>
      <w:r w:rsidRPr="00D6544D">
        <w:rPr>
          <w:rStyle w:val="hps"/>
          <w:sz w:val="26"/>
          <w:szCs w:val="26"/>
          <w:lang w:val="en"/>
        </w:rPr>
        <w:t>nodes accounted for</w:t>
      </w:r>
      <w:r w:rsidRPr="00D6544D">
        <w:rPr>
          <w:sz w:val="26"/>
          <w:szCs w:val="26"/>
          <w:lang w:val="en"/>
        </w:rPr>
        <w:t xml:space="preserve"> </w:t>
      </w:r>
      <w:r w:rsidRPr="00D6544D">
        <w:rPr>
          <w:rStyle w:val="hps"/>
          <w:sz w:val="26"/>
          <w:szCs w:val="26"/>
          <w:lang w:val="en"/>
        </w:rPr>
        <w:t>25.0</w:t>
      </w:r>
      <w:r w:rsidRPr="00D6544D">
        <w:rPr>
          <w:sz w:val="26"/>
          <w:szCs w:val="26"/>
          <w:lang w:val="en"/>
        </w:rPr>
        <w:t>%, m</w:t>
      </w:r>
      <w:r w:rsidRPr="00D6544D">
        <w:rPr>
          <w:rStyle w:val="hps"/>
          <w:sz w:val="26"/>
          <w:szCs w:val="26"/>
          <w:lang w:val="en"/>
        </w:rPr>
        <w:t>ainly</w:t>
      </w:r>
      <w:r w:rsidRPr="00D6544D">
        <w:rPr>
          <w:sz w:val="26"/>
          <w:szCs w:val="26"/>
          <w:lang w:val="en"/>
        </w:rPr>
        <w:t xml:space="preserve"> in </w:t>
      </w:r>
      <w:r w:rsidRPr="00D6544D">
        <w:rPr>
          <w:rStyle w:val="hps"/>
          <w:sz w:val="26"/>
          <w:szCs w:val="26"/>
          <w:lang w:val="en"/>
        </w:rPr>
        <w:t>stage</w:t>
      </w:r>
      <w:r w:rsidRPr="00D6544D">
        <w:rPr>
          <w:sz w:val="26"/>
          <w:szCs w:val="26"/>
          <w:lang w:val="en"/>
        </w:rPr>
        <w:t xml:space="preserve"> </w:t>
      </w:r>
      <w:r w:rsidRPr="00D6544D">
        <w:rPr>
          <w:rStyle w:val="hps"/>
          <w:sz w:val="26"/>
          <w:szCs w:val="26"/>
          <w:lang w:val="en"/>
        </w:rPr>
        <w:t>N1.</w:t>
      </w:r>
      <w:r w:rsidRPr="00D6544D">
        <w:rPr>
          <w:sz w:val="26"/>
          <w:szCs w:val="26"/>
          <w:lang w:val="en"/>
        </w:rPr>
        <w:t xml:space="preserve"> 80.77% of the tumor location diagnosis on CT was consistent with surgical results. The accuracy of invasive assessment in stage T3, T4 was 76.92%. The suitability of neighbouring node detection was 33.33% in stage T1, and 50% in stage T2, respectively. </w:t>
      </w:r>
    </w:p>
    <w:p w:rsidR="00D6544D" w:rsidRPr="00D6544D" w:rsidRDefault="00D6544D" w:rsidP="00D6544D">
      <w:pPr>
        <w:ind w:firstLine="360"/>
        <w:jc w:val="both"/>
        <w:rPr>
          <w:b/>
          <w:sz w:val="26"/>
          <w:szCs w:val="26"/>
          <w:lang w:val="en"/>
        </w:rPr>
      </w:pPr>
      <w:r w:rsidRPr="00D6544D">
        <w:rPr>
          <w:b/>
          <w:sz w:val="26"/>
          <w:szCs w:val="26"/>
          <w:lang w:val="en"/>
        </w:rPr>
        <w:t xml:space="preserve">Conclusions: </w:t>
      </w:r>
      <w:r w:rsidRPr="00D6544D">
        <w:rPr>
          <w:sz w:val="26"/>
          <w:szCs w:val="26"/>
          <w:lang w:val="en"/>
        </w:rPr>
        <w:t xml:space="preserve">Abdominal </w:t>
      </w:r>
      <w:r w:rsidRPr="00D6544D">
        <w:rPr>
          <w:sz w:val="26"/>
          <w:szCs w:val="26"/>
        </w:rPr>
        <w:t>CT with contrast is a valuable method in the staging of colon cancer.</w:t>
      </w:r>
    </w:p>
    <w:p w:rsidR="00D6544D" w:rsidRPr="00D6544D" w:rsidRDefault="00D6544D" w:rsidP="00D6544D">
      <w:pPr>
        <w:ind w:firstLine="360"/>
        <w:jc w:val="both"/>
        <w:rPr>
          <w:rStyle w:val="hps"/>
          <w:sz w:val="26"/>
          <w:szCs w:val="26"/>
        </w:rPr>
      </w:pPr>
      <w:r w:rsidRPr="00D6544D">
        <w:rPr>
          <w:b/>
          <w:i/>
          <w:sz w:val="26"/>
          <w:szCs w:val="26"/>
          <w:lang w:val="en"/>
        </w:rPr>
        <w:t>Keyword:</w:t>
      </w:r>
      <w:r w:rsidRPr="00D6544D">
        <w:rPr>
          <w:sz w:val="26"/>
          <w:szCs w:val="26"/>
          <w:lang w:val="en"/>
        </w:rPr>
        <w:t xml:space="preserve"> C</w:t>
      </w:r>
      <w:r w:rsidRPr="00D6544D">
        <w:rPr>
          <w:sz w:val="26"/>
          <w:szCs w:val="26"/>
        </w:rPr>
        <w:t>olon cancer,</w:t>
      </w:r>
      <w:r w:rsidRPr="00D6544D">
        <w:rPr>
          <w:rStyle w:val="hps"/>
          <w:sz w:val="26"/>
          <w:szCs w:val="26"/>
        </w:rPr>
        <w:t xml:space="preserve"> computed tomography.</w:t>
      </w:r>
    </w:p>
    <w:p w:rsidR="008256DB" w:rsidRPr="00D6544D" w:rsidRDefault="008256DB" w:rsidP="00D6544D"/>
    <w:sectPr w:rsidR="008256DB" w:rsidRPr="00D6544D" w:rsidSect="009A7294">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1A" w:rsidRDefault="00B65D1A" w:rsidP="009A7294">
      <w:r>
        <w:separator/>
      </w:r>
    </w:p>
  </w:endnote>
  <w:endnote w:type="continuationSeparator" w:id="0">
    <w:p w:rsidR="00B65D1A" w:rsidRDefault="00B65D1A" w:rsidP="009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1A" w:rsidRDefault="00B65D1A" w:rsidP="009A7294">
      <w:r>
        <w:separator/>
      </w:r>
    </w:p>
  </w:footnote>
  <w:footnote w:type="continuationSeparator" w:id="0">
    <w:p w:rsidR="00B65D1A" w:rsidRDefault="00B65D1A" w:rsidP="009A7294">
      <w:r>
        <w:continuationSeparator/>
      </w:r>
    </w:p>
  </w:footnote>
  <w:footnote w:id="1">
    <w:p w:rsidR="00D6544D" w:rsidRPr="00C14D3E" w:rsidRDefault="00D6544D" w:rsidP="00D6544D">
      <w:pPr>
        <w:contextualSpacing/>
        <w:jc w:val="both"/>
        <w:rPr>
          <w:rFonts w:ascii="Calibri" w:hAnsi="Calibr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D"/>
    <w:rsid w:val="004B219D"/>
    <w:rsid w:val="008256DB"/>
    <w:rsid w:val="009A7294"/>
    <w:rsid w:val="00B65D1A"/>
    <w:rsid w:val="00C249F6"/>
    <w:rsid w:val="00D654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A62C-B43B-4C0F-958D-7D63B9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294"/>
  </w:style>
  <w:style w:type="character" w:styleId="FootnoteReference">
    <w:name w:val="footnote reference"/>
    <w:aliases w:val="Footnote,Footnote + Arial,10 pt,Black,ftref,(NECG) Footnote Reference,16 Point,Superscript 6 Point"/>
    <w:semiHidden/>
    <w:rsid w:val="009A7294"/>
    <w:rPr>
      <w:vertAlign w:val="superscript"/>
    </w:rPr>
  </w:style>
  <w:style w:type="character" w:styleId="Emphasis">
    <w:name w:val="Emphasis"/>
    <w:qFormat/>
    <w:rsid w:val="009A7294"/>
    <w:rPr>
      <w:i/>
      <w:iCs/>
    </w:rPr>
  </w:style>
  <w:style w:type="paragraph" w:customStyle="1" w:styleId="bb">
    <w:name w:val="bb"/>
    <w:basedOn w:val="Normal"/>
    <w:qFormat/>
    <w:rsid w:val="009A7294"/>
    <w:pPr>
      <w:widowControl w:val="0"/>
      <w:overflowPunct/>
      <w:autoSpaceDE/>
      <w:autoSpaceDN/>
      <w:adjustRightInd/>
      <w:spacing w:line="480" w:lineRule="auto"/>
      <w:jc w:val="center"/>
      <w:textAlignment w:val="auto"/>
    </w:pPr>
    <w:rPr>
      <w:rFonts w:ascii="Times New Roman" w:hAnsi="Times New Roman"/>
      <w:bCs/>
      <w:sz w:val="28"/>
      <w:szCs w:val="28"/>
      <w:lang w:val="fr-FR"/>
    </w:rPr>
  </w:style>
  <w:style w:type="paragraph" w:styleId="FootnoteText">
    <w:name w:val="footnote text"/>
    <w:basedOn w:val="Normal"/>
    <w:link w:val="FootnoteTextChar"/>
    <w:uiPriority w:val="99"/>
    <w:semiHidden/>
    <w:unhideWhenUsed/>
    <w:rsid w:val="009A7294"/>
  </w:style>
  <w:style w:type="character" w:customStyle="1" w:styleId="FootnoteTextChar">
    <w:name w:val="Footnote Text Char"/>
    <w:basedOn w:val="DefaultParagraphFont"/>
    <w:link w:val="FootnoteText"/>
    <w:uiPriority w:val="99"/>
    <w:semiHidden/>
    <w:rsid w:val="009A7294"/>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2015-08-17T08:44:00Z</dcterms:created>
  <dcterms:modified xsi:type="dcterms:W3CDTF">2015-12-29T05:01:00Z</dcterms:modified>
</cp:coreProperties>
</file>