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3E7" w:rsidRDefault="003873E7" w:rsidP="003873E7">
      <w:pPr>
        <w:tabs>
          <w:tab w:val="left" w:leader="dot" w:pos="9072"/>
        </w:tabs>
        <w:contextualSpacing/>
        <w:jc w:val="center"/>
        <w:rPr>
          <w:rFonts w:ascii="Cambria" w:hAnsi="Cambria"/>
          <w:b/>
          <w:sz w:val="28"/>
        </w:rPr>
      </w:pPr>
      <w:r w:rsidRPr="004F05F1">
        <w:rPr>
          <w:rFonts w:ascii="Cambria" w:hAnsi="Cambria"/>
          <w:b/>
          <w:sz w:val="28"/>
        </w:rPr>
        <w:t xml:space="preserve">RỐI LOẠN LIPID MÁU VÀ MỐI LIÊN QUAN VỚI ĐỘ DÀY NỘI TRUNG MẠC ĐỘNG MẠCH CẢNH VÀ MỘT SỐ THÔNG SỐ SINH HÓA </w:t>
      </w:r>
    </w:p>
    <w:p w:rsidR="003873E7" w:rsidRPr="004F05F1" w:rsidRDefault="003873E7" w:rsidP="003873E7">
      <w:pPr>
        <w:tabs>
          <w:tab w:val="left" w:leader="dot" w:pos="9072"/>
        </w:tabs>
        <w:contextualSpacing/>
        <w:jc w:val="center"/>
        <w:rPr>
          <w:rFonts w:ascii="Cambria" w:hAnsi="Cambria"/>
          <w:b/>
          <w:sz w:val="28"/>
        </w:rPr>
      </w:pPr>
      <w:r w:rsidRPr="004F05F1">
        <w:rPr>
          <w:rFonts w:ascii="Cambria" w:hAnsi="Cambria"/>
          <w:b/>
          <w:sz w:val="28"/>
        </w:rPr>
        <w:t>Ở BỆNH NHÂN</w:t>
      </w:r>
      <w:r>
        <w:rPr>
          <w:rFonts w:ascii="Cambria" w:hAnsi="Cambria"/>
          <w:b/>
          <w:sz w:val="28"/>
          <w:lang w:val="vi-VN"/>
        </w:rPr>
        <w:t xml:space="preserve"> </w:t>
      </w:r>
      <w:r w:rsidRPr="004F05F1">
        <w:rPr>
          <w:rFonts w:ascii="Cambria" w:hAnsi="Cambria"/>
          <w:b/>
          <w:sz w:val="28"/>
        </w:rPr>
        <w:t>SUY THẬN MẠN TÍNH</w:t>
      </w:r>
    </w:p>
    <w:p w:rsidR="003873E7" w:rsidRDefault="003873E7" w:rsidP="003873E7">
      <w:pPr>
        <w:ind w:right="4" w:firstLine="720"/>
        <w:contextualSpacing/>
        <w:jc w:val="both"/>
        <w:rPr>
          <w:b/>
          <w:i/>
        </w:rPr>
      </w:pPr>
    </w:p>
    <w:p w:rsidR="003873E7" w:rsidRPr="004F05F1" w:rsidRDefault="003873E7" w:rsidP="003873E7">
      <w:pPr>
        <w:ind w:right="4" w:firstLine="720"/>
        <w:contextualSpacing/>
        <w:jc w:val="right"/>
        <w:rPr>
          <w:rFonts w:ascii="Times New Roman" w:hAnsi="Times New Roman"/>
          <w:b/>
        </w:rPr>
      </w:pPr>
      <w:r w:rsidRPr="004F05F1">
        <w:rPr>
          <w:rFonts w:ascii="Times New Roman" w:hAnsi="Times New Roman"/>
          <w:b/>
        </w:rPr>
        <w:t>Đặng Thị Việt Hà</w:t>
      </w:r>
      <w:r w:rsidRPr="004F05F1">
        <w:rPr>
          <w:rFonts w:ascii="Times New Roman" w:hAnsi="Times New Roman"/>
          <w:b/>
          <w:lang w:val="vi-VN"/>
        </w:rPr>
        <w:t>*</w:t>
      </w:r>
      <w:r w:rsidRPr="004F05F1">
        <w:rPr>
          <w:rFonts w:ascii="Times New Roman" w:hAnsi="Times New Roman"/>
          <w:b/>
        </w:rPr>
        <w:t>, Đỗ Gia Tuyển</w:t>
      </w:r>
      <w:r>
        <w:rPr>
          <w:rFonts w:ascii="Times New Roman" w:hAnsi="Times New Roman"/>
          <w:b/>
        </w:rPr>
        <w:t>*</w:t>
      </w:r>
    </w:p>
    <w:p w:rsidR="003873E7" w:rsidRPr="003873E7" w:rsidRDefault="003873E7" w:rsidP="003873E7">
      <w:pPr>
        <w:ind w:right="4"/>
        <w:contextualSpacing/>
        <w:jc w:val="both"/>
        <w:rPr>
          <w:rFonts w:ascii="Calibri" w:hAnsi="Calibri"/>
          <w:b/>
          <w:sz w:val="24"/>
          <w:szCs w:val="24"/>
        </w:rPr>
      </w:pPr>
      <w:r w:rsidRPr="003873E7">
        <w:rPr>
          <w:rFonts w:ascii="Calibri" w:hAnsi="Calibri"/>
          <w:b/>
          <w:sz w:val="24"/>
          <w:szCs w:val="24"/>
        </w:rPr>
        <w:t>TÓM TẮT</w:t>
      </w:r>
      <w:r w:rsidRPr="003873E7">
        <w:rPr>
          <w:rStyle w:val="FootnoteReference"/>
          <w:rFonts w:ascii="Calibri" w:hAnsi="Calibri"/>
          <w:b/>
          <w:sz w:val="24"/>
          <w:szCs w:val="24"/>
        </w:rPr>
        <w:footnoteReference w:id="1"/>
      </w:r>
    </w:p>
    <w:p w:rsidR="003873E7" w:rsidRPr="003873E7" w:rsidRDefault="003873E7" w:rsidP="003873E7">
      <w:pPr>
        <w:ind w:right="4" w:firstLine="360"/>
        <w:contextualSpacing/>
        <w:jc w:val="both"/>
        <w:rPr>
          <w:sz w:val="24"/>
          <w:szCs w:val="24"/>
        </w:rPr>
      </w:pPr>
      <w:r w:rsidRPr="003873E7">
        <w:rPr>
          <w:sz w:val="24"/>
          <w:szCs w:val="24"/>
        </w:rPr>
        <w:t>Nghiên cứu 203 bệnh nhân suy thận mạn tính nhằmđánh giá sự thay đổi các thành phần lipid máu và mối liên quan với ĐDNTM động mạch cảnh và một số yếu tố lâm sàng, sinh hóa khác.</w:t>
      </w:r>
    </w:p>
    <w:p w:rsidR="003873E7" w:rsidRPr="003873E7" w:rsidRDefault="003873E7" w:rsidP="003873E7">
      <w:pPr>
        <w:ind w:right="4" w:firstLine="360"/>
        <w:contextualSpacing/>
        <w:jc w:val="both"/>
        <w:rPr>
          <w:i/>
          <w:sz w:val="24"/>
          <w:szCs w:val="24"/>
        </w:rPr>
      </w:pPr>
      <w:r w:rsidRPr="003873E7">
        <w:rPr>
          <w:b/>
          <w:sz w:val="24"/>
          <w:szCs w:val="24"/>
        </w:rPr>
        <w:t xml:space="preserve">Phương pháp: </w:t>
      </w:r>
      <w:r w:rsidRPr="003873E7">
        <w:rPr>
          <w:sz w:val="24"/>
          <w:szCs w:val="24"/>
        </w:rPr>
        <w:t>Nghiên cứu mô tả cắt ngang</w:t>
      </w:r>
      <w:r w:rsidRPr="003873E7">
        <w:rPr>
          <w:i/>
          <w:sz w:val="24"/>
          <w:szCs w:val="24"/>
        </w:rPr>
        <w:t xml:space="preserve">. </w:t>
      </w:r>
    </w:p>
    <w:p w:rsidR="003873E7" w:rsidRPr="003873E7" w:rsidRDefault="003873E7" w:rsidP="003873E7">
      <w:pPr>
        <w:ind w:right="4" w:firstLine="360"/>
        <w:contextualSpacing/>
        <w:jc w:val="both"/>
        <w:rPr>
          <w:sz w:val="24"/>
          <w:szCs w:val="24"/>
        </w:rPr>
      </w:pPr>
      <w:r w:rsidRPr="003873E7">
        <w:rPr>
          <w:b/>
          <w:sz w:val="24"/>
          <w:szCs w:val="24"/>
        </w:rPr>
        <w:t>Kết quả:</w:t>
      </w:r>
      <w:r w:rsidRPr="003873E7">
        <w:rPr>
          <w:b/>
          <w:sz w:val="24"/>
          <w:szCs w:val="24"/>
          <w:lang w:val="vi-VN"/>
        </w:rPr>
        <w:t xml:space="preserve"> </w:t>
      </w:r>
      <w:r w:rsidRPr="003873E7">
        <w:rPr>
          <w:sz w:val="24"/>
          <w:szCs w:val="24"/>
        </w:rPr>
        <w:t>Cholesterol TP,Triglycerid, LDL-C đều tăng cao hơn so với người bình thường, p&lt;0,001.Tỉ lệ cholersterol TP &gt;6,2mmol/l: 17,24%, HDl-C&lt;1mmol/l: 19,7%, LDL-C &gt;4,1mmol/l: 8,87%. Cholesterol TP, LDL-C, cholesterol TP/HDL-C và LDL-C/HDL-C có mối tương quan tuyến tính</w:t>
      </w:r>
      <w:bookmarkStart w:id="0" w:name="_GoBack"/>
      <w:bookmarkEnd w:id="0"/>
      <w:r w:rsidRPr="003873E7">
        <w:rPr>
          <w:sz w:val="24"/>
          <w:szCs w:val="24"/>
        </w:rPr>
        <w:t xml:space="preserve"> thuận với độ dày nội trung mạc động mạch cảnh (r= 051; 0,28; 0,52; 0,36; p&lt;0,001). Cholesterol TP, LDL-C là các yếu tố là tăng nguy cơ dày nội trung mạc động mạch cảnh lên 2 và 3 lần nếu nồng độ cao trên6,2 và 4,1mmol/l. Cholesterol TP, LDL-C có tương quan tuyến tính thuận với tuổi, huyết áp, creatinin máu, phopho, CaxP, crp (p&lt;0,001và tương quan nghịch không chặt với mức lọc cầu thận, albumin máu (p&lt;0,01).</w:t>
      </w:r>
    </w:p>
    <w:p w:rsidR="003873E7" w:rsidRPr="003873E7" w:rsidRDefault="003873E7" w:rsidP="003873E7">
      <w:pPr>
        <w:ind w:right="4" w:firstLine="360"/>
        <w:contextualSpacing/>
        <w:jc w:val="both"/>
        <w:rPr>
          <w:sz w:val="24"/>
          <w:szCs w:val="24"/>
        </w:rPr>
      </w:pPr>
      <w:r w:rsidRPr="003873E7">
        <w:rPr>
          <w:b/>
          <w:sz w:val="24"/>
          <w:szCs w:val="24"/>
        </w:rPr>
        <w:t xml:space="preserve">Kết luận: </w:t>
      </w:r>
      <w:r w:rsidRPr="003873E7">
        <w:rPr>
          <w:sz w:val="24"/>
          <w:szCs w:val="24"/>
        </w:rPr>
        <w:t xml:space="preserve">Cần phát hiện sớm và điều chỉnhcác rối loạn lipid máu ở các bệnh nhân suy thận mạn từ các giai đoạn sớm để giảm tỉ lệ bệnh phối hợp và tử vong. </w:t>
      </w:r>
    </w:p>
    <w:p w:rsidR="003873E7" w:rsidRPr="003873E7" w:rsidRDefault="003873E7" w:rsidP="003873E7">
      <w:pPr>
        <w:ind w:right="4" w:firstLine="360"/>
        <w:contextualSpacing/>
        <w:jc w:val="both"/>
        <w:rPr>
          <w:sz w:val="24"/>
          <w:szCs w:val="24"/>
        </w:rPr>
      </w:pPr>
      <w:r w:rsidRPr="003873E7">
        <w:rPr>
          <w:b/>
          <w:i/>
          <w:sz w:val="24"/>
          <w:szCs w:val="24"/>
        </w:rPr>
        <w:t>Từ khóa:</w:t>
      </w:r>
      <w:r w:rsidRPr="003873E7">
        <w:rPr>
          <w:b/>
          <w:i/>
          <w:sz w:val="24"/>
          <w:szCs w:val="24"/>
          <w:lang w:val="vi-VN"/>
        </w:rPr>
        <w:t xml:space="preserve"> </w:t>
      </w:r>
      <w:r w:rsidRPr="003873E7">
        <w:rPr>
          <w:sz w:val="24"/>
          <w:szCs w:val="24"/>
        </w:rPr>
        <w:t>Cholesterol TP, Triglycerit,  LDL-C,HLD-C,suy thận mạn tính.</w:t>
      </w:r>
    </w:p>
    <w:p w:rsidR="003873E7" w:rsidRPr="003873E7" w:rsidRDefault="003873E7" w:rsidP="003873E7">
      <w:pPr>
        <w:ind w:right="4" w:firstLine="360"/>
        <w:contextualSpacing/>
        <w:jc w:val="both"/>
        <w:rPr>
          <w:sz w:val="24"/>
          <w:szCs w:val="24"/>
        </w:rPr>
      </w:pPr>
    </w:p>
    <w:p w:rsidR="003873E7" w:rsidRPr="003873E7" w:rsidRDefault="003873E7" w:rsidP="003873E7">
      <w:pPr>
        <w:ind w:right="4"/>
        <w:contextualSpacing/>
        <w:jc w:val="both"/>
        <w:rPr>
          <w:rFonts w:ascii="Calibri" w:hAnsi="Calibri"/>
          <w:b/>
          <w:sz w:val="24"/>
          <w:szCs w:val="24"/>
        </w:rPr>
      </w:pPr>
      <w:r w:rsidRPr="003873E7">
        <w:rPr>
          <w:rFonts w:ascii="Calibri" w:hAnsi="Calibri"/>
          <w:b/>
          <w:sz w:val="24"/>
          <w:szCs w:val="24"/>
        </w:rPr>
        <w:t>SUMMARY</w:t>
      </w:r>
    </w:p>
    <w:p w:rsidR="003873E7" w:rsidRPr="003873E7" w:rsidRDefault="003873E7" w:rsidP="003873E7">
      <w:pPr>
        <w:ind w:right="4"/>
        <w:contextualSpacing/>
        <w:jc w:val="center"/>
        <w:rPr>
          <w:b/>
          <w:sz w:val="24"/>
          <w:szCs w:val="24"/>
        </w:rPr>
      </w:pPr>
      <w:r w:rsidRPr="003873E7">
        <w:rPr>
          <w:b/>
          <w:sz w:val="24"/>
          <w:szCs w:val="24"/>
        </w:rPr>
        <w:t>DISLIPIDEMIA AND ASSOCIATTION WITH CAROTID INTIMA MEDIA THICKNESS, LABORATORY PARAMETERS IN CHRONIC KIDNEY FAILURE PATIENTS</w:t>
      </w:r>
    </w:p>
    <w:p w:rsidR="003873E7" w:rsidRPr="003873E7" w:rsidRDefault="003873E7" w:rsidP="003873E7">
      <w:pPr>
        <w:ind w:right="4" w:firstLine="360"/>
        <w:contextualSpacing/>
        <w:jc w:val="both"/>
        <w:rPr>
          <w:sz w:val="24"/>
          <w:szCs w:val="24"/>
        </w:rPr>
      </w:pPr>
      <w:r w:rsidRPr="003873E7">
        <w:rPr>
          <w:sz w:val="24"/>
          <w:szCs w:val="24"/>
        </w:rPr>
        <w:t xml:space="preserve">This study was done to find out the relationship between carotid artery intima media thickness with the serum lipid,  and laboratory parameters in 203 chronic kidney failure patients. </w:t>
      </w:r>
    </w:p>
    <w:p w:rsidR="003873E7" w:rsidRPr="003873E7" w:rsidRDefault="003873E7" w:rsidP="003873E7">
      <w:pPr>
        <w:ind w:right="4" w:firstLine="360"/>
        <w:contextualSpacing/>
        <w:jc w:val="both"/>
        <w:rPr>
          <w:sz w:val="24"/>
          <w:szCs w:val="24"/>
        </w:rPr>
      </w:pPr>
      <w:r w:rsidRPr="003873E7">
        <w:rPr>
          <w:b/>
          <w:sz w:val="24"/>
          <w:szCs w:val="24"/>
        </w:rPr>
        <w:t>Method:</w:t>
      </w:r>
      <w:r w:rsidRPr="003873E7">
        <w:rPr>
          <w:sz w:val="24"/>
          <w:szCs w:val="24"/>
        </w:rPr>
        <w:t xml:space="preserve"> Descriptive cross-sectional study.</w:t>
      </w:r>
    </w:p>
    <w:p w:rsidR="003873E7" w:rsidRPr="003873E7" w:rsidRDefault="003873E7" w:rsidP="003873E7">
      <w:pPr>
        <w:ind w:right="4" w:firstLine="360"/>
        <w:contextualSpacing/>
        <w:jc w:val="both"/>
        <w:rPr>
          <w:sz w:val="24"/>
          <w:szCs w:val="24"/>
        </w:rPr>
      </w:pPr>
      <w:r w:rsidRPr="003873E7">
        <w:rPr>
          <w:b/>
          <w:sz w:val="24"/>
          <w:szCs w:val="24"/>
        </w:rPr>
        <w:t xml:space="preserve">Results: </w:t>
      </w:r>
      <w:r w:rsidRPr="003873E7">
        <w:rPr>
          <w:sz w:val="24"/>
          <w:szCs w:val="24"/>
        </w:rPr>
        <w:t xml:space="preserve">Our results showed that serum total cholesterol, triglyceride, LDL-C level were elevated. There are 17.24 percent patients with the serum total cholesterol &gt; 6.2 mmol/l, 19.7 percent patients with HDL-C &lt;1 mmol/l, 8.87 percent patients with LDL-C&gt; 4.1 mmol/l. The serum total cholesterol, LDL-C, total cholesterol/HDL-C ratio and LDL-C/HDL-C ratio have linearly correlated well with carotid intima media thickness (r=0.51; 0.28; 0.52; 0.36; p&lt;0.001). Total cholesterol and LDL-C are associated with carotid intima media thickness. Total cholesterol and LDL-C have linearly correlated well with age, hypertension, serum creatinin, phosphor, CaxP, CRP (p&lt;0.001) and have inversely correlated with glomerular filtration rate, serum albumin level (p&lt;0.01). CONCLUSION: The serum total cholesterol, LDL-C, total cholesterol/HDL-C ratio and LDL-C/HDL-C ratio is a risk factor for atherosclerosis in CRF patents. We </w:t>
      </w:r>
      <w:r w:rsidRPr="003873E7">
        <w:rPr>
          <w:spacing w:val="-6"/>
          <w:sz w:val="24"/>
          <w:szCs w:val="24"/>
        </w:rPr>
        <w:t xml:space="preserve">should adjust disorder serum lipid in chronic kidney disease patients in order to increase the vascular events. </w:t>
      </w:r>
    </w:p>
    <w:p w:rsidR="003873E7" w:rsidRPr="003873E7" w:rsidRDefault="003873E7" w:rsidP="003873E7">
      <w:pPr>
        <w:ind w:right="4" w:firstLine="360"/>
        <w:contextualSpacing/>
        <w:jc w:val="both"/>
        <w:rPr>
          <w:sz w:val="24"/>
          <w:szCs w:val="24"/>
        </w:rPr>
      </w:pPr>
      <w:r w:rsidRPr="003873E7">
        <w:rPr>
          <w:b/>
          <w:i/>
          <w:sz w:val="24"/>
          <w:szCs w:val="24"/>
        </w:rPr>
        <w:t>Keywords:</w:t>
      </w:r>
      <w:r w:rsidRPr="003873E7">
        <w:rPr>
          <w:sz w:val="24"/>
          <w:szCs w:val="24"/>
        </w:rPr>
        <w:t xml:space="preserve"> chronic renal failure (CRF), dislipidemia, carotid artery intima media thickness </w:t>
      </w:r>
    </w:p>
    <w:p w:rsidR="008256DB" w:rsidRPr="003873E7" w:rsidRDefault="008256DB" w:rsidP="003873E7"/>
    <w:sectPr w:rsidR="008256DB" w:rsidRPr="003873E7" w:rsidSect="00931103">
      <w:pgSz w:w="11906" w:h="16838"/>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8A8" w:rsidRDefault="006D78A8" w:rsidP="00931103">
      <w:r>
        <w:separator/>
      </w:r>
    </w:p>
  </w:endnote>
  <w:endnote w:type="continuationSeparator" w:id="0">
    <w:p w:rsidR="006D78A8" w:rsidRDefault="006D78A8" w:rsidP="0093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8A8" w:rsidRDefault="006D78A8" w:rsidP="00931103">
      <w:r>
        <w:separator/>
      </w:r>
    </w:p>
  </w:footnote>
  <w:footnote w:type="continuationSeparator" w:id="0">
    <w:p w:rsidR="006D78A8" w:rsidRDefault="006D78A8" w:rsidP="00931103">
      <w:r>
        <w:continuationSeparator/>
      </w:r>
    </w:p>
  </w:footnote>
  <w:footnote w:id="1">
    <w:p w:rsidR="003873E7" w:rsidRPr="00C14D3E" w:rsidRDefault="003873E7" w:rsidP="003873E7">
      <w:pPr>
        <w:contextualSpacing/>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AF"/>
    <w:rsid w:val="003873E7"/>
    <w:rsid w:val="0039441A"/>
    <w:rsid w:val="006D78A8"/>
    <w:rsid w:val="008256DB"/>
    <w:rsid w:val="008A7DAF"/>
    <w:rsid w:val="009311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517E4-F95C-4C7B-834F-CE23EBD5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103"/>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931103"/>
    <w:rPr>
      <w:vertAlign w:val="superscript"/>
    </w:rPr>
  </w:style>
  <w:style w:type="paragraph" w:styleId="FootnoteText">
    <w:name w:val="footnote text"/>
    <w:basedOn w:val="Normal"/>
    <w:link w:val="FootnoteTextChar"/>
    <w:uiPriority w:val="99"/>
    <w:semiHidden/>
    <w:unhideWhenUsed/>
    <w:rsid w:val="00931103"/>
  </w:style>
  <w:style w:type="character" w:customStyle="1" w:styleId="FootnoteTextChar">
    <w:name w:val="Footnote Text Char"/>
    <w:basedOn w:val="DefaultParagraphFont"/>
    <w:link w:val="FootnoteText"/>
    <w:uiPriority w:val="99"/>
    <w:semiHidden/>
    <w:rsid w:val="00931103"/>
    <w:rPr>
      <w:rFonts w:ascii="Tahoma" w:eastAsia="Times New Roman" w:hAnsi="Tahoma" w:cs="Tahoma"/>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3</cp:revision>
  <dcterms:created xsi:type="dcterms:W3CDTF">2015-08-17T08:47:00Z</dcterms:created>
  <dcterms:modified xsi:type="dcterms:W3CDTF">2015-12-29T07:28:00Z</dcterms:modified>
</cp:coreProperties>
</file>