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1" w:rsidRPr="005F3E76" w:rsidRDefault="009F3D61" w:rsidP="009F3D61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5F3E76">
        <w:rPr>
          <w:rFonts w:ascii="Cambria" w:hAnsi="Cambria"/>
          <w:b/>
          <w:bCs/>
          <w:sz w:val="28"/>
          <w:szCs w:val="28"/>
        </w:rPr>
        <w:t>ĐÁNH GIÁ GÁNH NẶNG CHĂM SÓC CỦA NGƯỜI NHÀ NẠN NHÂN DIOXIN THÀNH PHỐ ĐÀ NẴNG NĂM 2014 VÀ MỘT SỐ YẾU TỐ LIÊN QUAN</w:t>
      </w:r>
    </w:p>
    <w:p w:rsidR="009F3D61" w:rsidRDefault="009F3D61" w:rsidP="009F3D61">
      <w:pPr>
        <w:contextualSpacing/>
        <w:jc w:val="both"/>
        <w:rPr>
          <w:bCs/>
          <w:i/>
        </w:rPr>
      </w:pPr>
    </w:p>
    <w:p w:rsidR="009F3D61" w:rsidRDefault="009F3D61" w:rsidP="009F3D61">
      <w:pPr>
        <w:contextualSpacing/>
        <w:jc w:val="right"/>
        <w:rPr>
          <w:rFonts w:ascii="Times New Roman" w:hAnsi="Times New Roman"/>
          <w:b/>
          <w:bCs/>
        </w:rPr>
      </w:pPr>
      <w:r w:rsidRPr="005F3E76">
        <w:rPr>
          <w:rFonts w:ascii="Times New Roman" w:hAnsi="Times New Roman"/>
          <w:b/>
          <w:bCs/>
        </w:rPr>
        <w:t>Hoàng Cao Sạ</w:t>
      </w:r>
      <w:r w:rsidRPr="005F3E76">
        <w:rPr>
          <w:rFonts w:ascii="Times New Roman" w:hAnsi="Times New Roman"/>
          <w:b/>
          <w:bCs/>
          <w:lang w:val="vi-VN"/>
        </w:rPr>
        <w:t>*</w:t>
      </w:r>
      <w:r w:rsidRPr="005F3E76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  <w:lang w:val="vi-VN"/>
        </w:rPr>
        <w:t xml:space="preserve"> </w:t>
      </w:r>
      <w:r w:rsidRPr="005F3E76">
        <w:rPr>
          <w:rFonts w:ascii="Times New Roman" w:hAnsi="Times New Roman"/>
          <w:b/>
          <w:bCs/>
        </w:rPr>
        <w:t>Nguyễn Văn Chuyên</w:t>
      </w:r>
      <w:r w:rsidRPr="005F3E76">
        <w:rPr>
          <w:rFonts w:ascii="Times New Roman" w:hAnsi="Times New Roman"/>
          <w:b/>
          <w:bCs/>
          <w:lang w:val="vi-VN"/>
        </w:rPr>
        <w:t>**</w:t>
      </w:r>
      <w:r w:rsidRPr="005F3E76">
        <w:rPr>
          <w:rFonts w:ascii="Times New Roman" w:hAnsi="Times New Roman"/>
          <w:b/>
          <w:bCs/>
        </w:rPr>
        <w:t xml:space="preserve">, </w:t>
      </w:r>
    </w:p>
    <w:p w:rsidR="009F3D61" w:rsidRPr="005F3E76" w:rsidRDefault="009F3D61" w:rsidP="009F3D61">
      <w:pPr>
        <w:contextualSpacing/>
        <w:jc w:val="right"/>
        <w:rPr>
          <w:rFonts w:ascii="Times New Roman" w:hAnsi="Times New Roman"/>
          <w:b/>
          <w:bCs/>
        </w:rPr>
      </w:pPr>
      <w:r w:rsidRPr="005F3E76">
        <w:rPr>
          <w:rFonts w:ascii="Times New Roman" w:hAnsi="Times New Roman"/>
          <w:b/>
          <w:bCs/>
        </w:rPr>
        <w:t>Nguyễn Minh Phương</w:t>
      </w:r>
      <w:r w:rsidRPr="005F3E76">
        <w:rPr>
          <w:rFonts w:ascii="Times New Roman" w:hAnsi="Times New Roman"/>
          <w:b/>
          <w:bCs/>
          <w:lang w:val="vi-VN"/>
        </w:rPr>
        <w:t>**</w:t>
      </w:r>
    </w:p>
    <w:p w:rsidR="009F3D61" w:rsidRDefault="009F3D61" w:rsidP="009F3D61">
      <w:pPr>
        <w:contextualSpacing/>
        <w:jc w:val="both"/>
        <w:rPr>
          <w:rFonts w:ascii="Calibri" w:hAnsi="Calibri"/>
          <w:b/>
        </w:rPr>
      </w:pPr>
    </w:p>
    <w:p w:rsidR="009F3D61" w:rsidRPr="009F3D61" w:rsidRDefault="009F3D61" w:rsidP="009F3D61">
      <w:pPr>
        <w:contextualSpacing/>
        <w:jc w:val="both"/>
        <w:rPr>
          <w:rFonts w:ascii="Calibri" w:hAnsi="Calibri"/>
          <w:b/>
          <w:sz w:val="24"/>
          <w:szCs w:val="24"/>
        </w:rPr>
      </w:pPr>
      <w:r w:rsidRPr="009F3D61">
        <w:rPr>
          <w:rFonts w:ascii="Calibri" w:hAnsi="Calibri"/>
          <w:b/>
          <w:sz w:val="24"/>
          <w:szCs w:val="24"/>
        </w:rPr>
        <w:t>TÓM TẮT</w:t>
      </w:r>
      <w:r w:rsidRPr="009F3D61">
        <w:rPr>
          <w:rStyle w:val="FootnoteReference"/>
          <w:rFonts w:ascii="Calibri" w:hAnsi="Calibri"/>
          <w:b/>
          <w:sz w:val="24"/>
          <w:szCs w:val="24"/>
        </w:rPr>
        <w:footnoteReference w:id="1"/>
      </w:r>
    </w:p>
    <w:p w:rsidR="009F3D61" w:rsidRPr="009F3D61" w:rsidRDefault="009F3D61" w:rsidP="009F3D61">
      <w:pPr>
        <w:widowControl w:val="0"/>
        <w:ind w:firstLine="360"/>
        <w:contextualSpacing/>
        <w:jc w:val="both"/>
        <w:rPr>
          <w:sz w:val="24"/>
          <w:szCs w:val="24"/>
          <w:lang w:val="pt-BR"/>
        </w:rPr>
      </w:pPr>
      <w:r w:rsidRPr="009F3D61">
        <w:rPr>
          <w:sz w:val="24"/>
          <w:szCs w:val="24"/>
        </w:rPr>
        <w:t xml:space="preserve">Nghiên cứu 500 </w:t>
      </w:r>
      <w:r w:rsidRPr="009F3D61">
        <w:rPr>
          <w:sz w:val="24"/>
          <w:szCs w:val="24"/>
          <w:lang w:val="pt-BR"/>
        </w:rPr>
        <w:t>người chăm sóc chính của các nạn nhân nhiễm chất độc da cam/dioxin rối loạn tâm lý nặng hoặc hạn chế vận động và không tự chăm sóc được cho bản thân tại Đà Nẵng năm 2014, kết quả cho thấy:</w:t>
      </w:r>
    </w:p>
    <w:p w:rsidR="009F3D61" w:rsidRPr="009F3D61" w:rsidRDefault="009F3D61" w:rsidP="009F3D61">
      <w:pPr>
        <w:tabs>
          <w:tab w:val="left" w:pos="180"/>
        </w:tabs>
        <w:contextualSpacing/>
        <w:jc w:val="both"/>
        <w:rPr>
          <w:sz w:val="24"/>
          <w:szCs w:val="24"/>
          <w:lang w:val="pt-BR"/>
        </w:rPr>
      </w:pPr>
      <w:r w:rsidRPr="009F3D61">
        <w:rPr>
          <w:sz w:val="24"/>
          <w:szCs w:val="24"/>
          <w:lang w:val="pt-BR"/>
        </w:rPr>
        <w:t>- T</w:t>
      </w:r>
      <w:r w:rsidRPr="009F3D61">
        <w:rPr>
          <w:rFonts w:eastAsia="TimesNewRomanPSMT"/>
          <w:sz w:val="24"/>
          <w:szCs w:val="24"/>
          <w:lang w:val="pt-BR"/>
        </w:rPr>
        <w:t>heo thang điể</w:t>
      </w:r>
      <w:r w:rsidRPr="009F3D61">
        <w:rPr>
          <w:sz w:val="24"/>
          <w:szCs w:val="24"/>
          <w:lang w:val="pt-BR"/>
        </w:rPr>
        <w:t>m Ph</w:t>
      </w:r>
      <w:r w:rsidRPr="009F3D61">
        <w:rPr>
          <w:rFonts w:eastAsia="TimesNewRomanPSMT"/>
          <w:sz w:val="24"/>
          <w:szCs w:val="24"/>
          <w:lang w:val="pt-BR"/>
        </w:rPr>
        <w:t>ỏ</w:t>
      </w:r>
      <w:r w:rsidRPr="009F3D61">
        <w:rPr>
          <w:sz w:val="24"/>
          <w:szCs w:val="24"/>
          <w:lang w:val="pt-BR"/>
        </w:rPr>
        <w:t>ng v</w:t>
      </w:r>
      <w:r w:rsidRPr="009F3D61">
        <w:rPr>
          <w:rFonts w:eastAsia="TimesNewRomanPSMT"/>
          <w:sz w:val="24"/>
          <w:szCs w:val="24"/>
          <w:lang w:val="pt-BR"/>
        </w:rPr>
        <w:t>ấ</w:t>
      </w:r>
      <w:r w:rsidRPr="009F3D61">
        <w:rPr>
          <w:sz w:val="24"/>
          <w:szCs w:val="24"/>
          <w:lang w:val="pt-BR"/>
        </w:rPr>
        <w:t>n gánh n</w:t>
      </w:r>
      <w:r w:rsidRPr="009F3D61">
        <w:rPr>
          <w:rFonts w:eastAsia="TimesNewRomanPSMT"/>
          <w:sz w:val="24"/>
          <w:szCs w:val="24"/>
          <w:lang w:val="pt-BR"/>
        </w:rPr>
        <w:t>ặng chăm sóc củ</w:t>
      </w:r>
      <w:r w:rsidRPr="009F3D61">
        <w:rPr>
          <w:sz w:val="24"/>
          <w:szCs w:val="24"/>
          <w:lang w:val="pt-BR"/>
        </w:rPr>
        <w:t xml:space="preserve">a Zarit (ZBI), có 24,4% </w:t>
      </w:r>
      <w:r w:rsidRPr="009F3D61">
        <w:rPr>
          <w:rFonts w:eastAsia="TimesNewRomanPSMT"/>
          <w:sz w:val="24"/>
          <w:szCs w:val="24"/>
          <w:lang w:val="pt-BR"/>
        </w:rPr>
        <w:t xml:space="preserve">người chăm sóc </w:t>
      </w:r>
      <w:r w:rsidRPr="009F3D61">
        <w:rPr>
          <w:sz w:val="24"/>
          <w:szCs w:val="24"/>
          <w:lang w:val="pt-BR"/>
        </w:rPr>
        <w:t>có gánh n</w:t>
      </w:r>
      <w:r w:rsidRPr="009F3D61">
        <w:rPr>
          <w:rFonts w:eastAsia="TimesNewRomanPSMT"/>
          <w:sz w:val="24"/>
          <w:szCs w:val="24"/>
          <w:lang w:val="pt-BR"/>
        </w:rPr>
        <w:t>ặ</w:t>
      </w:r>
      <w:r w:rsidRPr="009F3D61">
        <w:rPr>
          <w:sz w:val="24"/>
          <w:szCs w:val="24"/>
          <w:lang w:val="pt-BR"/>
        </w:rPr>
        <w:t xml:space="preserve">ng </w:t>
      </w:r>
      <w:r w:rsidRPr="009F3D61">
        <w:rPr>
          <w:rFonts w:eastAsia="TimesNewRomanPSMT"/>
          <w:sz w:val="24"/>
          <w:szCs w:val="24"/>
          <w:lang w:val="pt-BR"/>
        </w:rPr>
        <w:t xml:space="preserve">ở </w:t>
      </w:r>
      <w:r w:rsidRPr="009F3D61">
        <w:rPr>
          <w:sz w:val="24"/>
          <w:szCs w:val="24"/>
          <w:lang w:val="pt-BR"/>
        </w:rPr>
        <w:t>m</w:t>
      </w:r>
      <w:r w:rsidRPr="009F3D61">
        <w:rPr>
          <w:rFonts w:eastAsia="TimesNewRomanPSMT"/>
          <w:sz w:val="24"/>
          <w:szCs w:val="24"/>
          <w:lang w:val="pt-BR"/>
        </w:rPr>
        <w:t xml:space="preserve">ức độ </w:t>
      </w:r>
      <w:r w:rsidRPr="009F3D61">
        <w:rPr>
          <w:sz w:val="24"/>
          <w:szCs w:val="24"/>
          <w:lang w:val="pt-BR"/>
        </w:rPr>
        <w:t>n</w:t>
      </w:r>
      <w:r w:rsidRPr="009F3D61">
        <w:rPr>
          <w:rFonts w:eastAsia="TimesNewRomanPSMT"/>
          <w:sz w:val="24"/>
          <w:szCs w:val="24"/>
          <w:lang w:val="pt-BR"/>
        </w:rPr>
        <w:t>ặ</w:t>
      </w:r>
      <w:r w:rsidRPr="009F3D61">
        <w:rPr>
          <w:sz w:val="24"/>
          <w:szCs w:val="24"/>
          <w:lang w:val="pt-BR"/>
        </w:rPr>
        <w:t>ng</w:t>
      </w:r>
      <w:r w:rsidRPr="009F3D61">
        <w:rPr>
          <w:rFonts w:eastAsia="TimesNewRomanPSMT"/>
          <w:sz w:val="24"/>
          <w:szCs w:val="24"/>
          <w:lang w:val="pt-BR"/>
        </w:rPr>
        <w:t xml:space="preserve">, 43,6% người chăm sóc ở </w:t>
      </w:r>
      <w:r w:rsidRPr="009F3D61">
        <w:rPr>
          <w:sz w:val="24"/>
          <w:szCs w:val="24"/>
          <w:lang w:val="pt-BR"/>
        </w:rPr>
        <w:t>m</w:t>
      </w:r>
      <w:r w:rsidRPr="009F3D61">
        <w:rPr>
          <w:rFonts w:eastAsia="TimesNewRomanPSMT"/>
          <w:sz w:val="24"/>
          <w:szCs w:val="24"/>
          <w:lang w:val="pt-BR"/>
        </w:rPr>
        <w:t xml:space="preserve">ức độ </w:t>
      </w:r>
      <w:r w:rsidRPr="009F3D61">
        <w:rPr>
          <w:sz w:val="24"/>
          <w:szCs w:val="24"/>
          <w:lang w:val="pt-BR"/>
        </w:rPr>
        <w:t>trung bình, 32,0% có gánh n</w:t>
      </w:r>
      <w:r w:rsidRPr="009F3D61">
        <w:rPr>
          <w:rFonts w:eastAsia="TimesNewRomanPSMT"/>
          <w:sz w:val="24"/>
          <w:szCs w:val="24"/>
          <w:lang w:val="pt-BR"/>
        </w:rPr>
        <w:t>ặ</w:t>
      </w:r>
      <w:r w:rsidRPr="009F3D61">
        <w:rPr>
          <w:sz w:val="24"/>
          <w:szCs w:val="24"/>
          <w:lang w:val="pt-BR"/>
        </w:rPr>
        <w:t xml:space="preserve">ng </w:t>
      </w:r>
      <w:r w:rsidRPr="009F3D61">
        <w:rPr>
          <w:rFonts w:eastAsia="TimesNewRomanPSMT"/>
          <w:sz w:val="24"/>
          <w:szCs w:val="24"/>
          <w:lang w:val="pt-BR"/>
        </w:rPr>
        <w:t xml:space="preserve">ở </w:t>
      </w:r>
      <w:r w:rsidRPr="009F3D61">
        <w:rPr>
          <w:sz w:val="24"/>
          <w:szCs w:val="24"/>
          <w:lang w:val="pt-BR"/>
        </w:rPr>
        <w:t>m</w:t>
      </w:r>
      <w:r w:rsidRPr="009F3D61">
        <w:rPr>
          <w:rFonts w:eastAsia="TimesNewRomanPSMT"/>
          <w:sz w:val="24"/>
          <w:szCs w:val="24"/>
          <w:lang w:val="pt-BR"/>
        </w:rPr>
        <w:t xml:space="preserve">ức độ </w:t>
      </w:r>
      <w:r w:rsidRPr="009F3D61">
        <w:rPr>
          <w:sz w:val="24"/>
          <w:szCs w:val="24"/>
          <w:lang w:val="pt-BR"/>
        </w:rPr>
        <w:t>nh</w:t>
      </w:r>
      <w:r w:rsidRPr="009F3D61">
        <w:rPr>
          <w:rFonts w:eastAsia="TimesNewRomanPSMT"/>
          <w:sz w:val="24"/>
          <w:szCs w:val="24"/>
          <w:lang w:val="pt-BR"/>
        </w:rPr>
        <w:t>ẹ</w:t>
      </w:r>
      <w:r w:rsidRPr="009F3D61">
        <w:rPr>
          <w:sz w:val="24"/>
          <w:szCs w:val="24"/>
          <w:lang w:val="pt-BR"/>
        </w:rPr>
        <w:t>.</w:t>
      </w:r>
    </w:p>
    <w:p w:rsidR="009F3D61" w:rsidRPr="009F3D61" w:rsidRDefault="009F3D61" w:rsidP="009F3D61">
      <w:pPr>
        <w:tabs>
          <w:tab w:val="left" w:pos="180"/>
        </w:tabs>
        <w:contextualSpacing/>
        <w:jc w:val="both"/>
        <w:rPr>
          <w:sz w:val="24"/>
          <w:szCs w:val="24"/>
          <w:lang w:val="pt-BR"/>
        </w:rPr>
      </w:pPr>
      <w:r w:rsidRPr="009F3D61">
        <w:rPr>
          <w:sz w:val="24"/>
          <w:szCs w:val="24"/>
          <w:lang w:val="pt-BR"/>
        </w:rPr>
        <w:t>- Nh</w:t>
      </w:r>
      <w:r w:rsidRPr="009F3D61">
        <w:rPr>
          <w:rFonts w:eastAsia="TimesNewRomanPSMT"/>
          <w:sz w:val="24"/>
          <w:szCs w:val="24"/>
          <w:lang w:val="pt-BR"/>
        </w:rPr>
        <w:t xml:space="preserve">ững người chăm sóc là vợ </w:t>
      </w:r>
      <w:r w:rsidRPr="009F3D61">
        <w:rPr>
          <w:sz w:val="24"/>
          <w:szCs w:val="24"/>
          <w:lang w:val="pt-BR"/>
        </w:rPr>
        <w:t>ho</w:t>
      </w:r>
      <w:r w:rsidRPr="009F3D61">
        <w:rPr>
          <w:rFonts w:eastAsia="TimesNewRomanPSMT"/>
          <w:sz w:val="24"/>
          <w:szCs w:val="24"/>
          <w:lang w:val="pt-BR"/>
        </w:rPr>
        <w:t>ặ</w:t>
      </w:r>
      <w:r w:rsidRPr="009F3D61">
        <w:rPr>
          <w:sz w:val="24"/>
          <w:szCs w:val="24"/>
          <w:lang w:val="pt-BR"/>
        </w:rPr>
        <w:t>c ch</w:t>
      </w:r>
      <w:r w:rsidRPr="009F3D61">
        <w:rPr>
          <w:rFonts w:eastAsia="TimesNewRomanPSMT"/>
          <w:sz w:val="24"/>
          <w:szCs w:val="24"/>
          <w:lang w:val="pt-BR"/>
        </w:rPr>
        <w:t>ồ</w:t>
      </w:r>
      <w:r w:rsidRPr="009F3D61">
        <w:rPr>
          <w:sz w:val="24"/>
          <w:szCs w:val="24"/>
          <w:lang w:val="pt-BR"/>
        </w:rPr>
        <w:t>ng c</w:t>
      </w:r>
      <w:r w:rsidRPr="009F3D61">
        <w:rPr>
          <w:rFonts w:eastAsia="TimesNewRomanPSMT"/>
          <w:sz w:val="24"/>
          <w:szCs w:val="24"/>
          <w:lang w:val="pt-BR"/>
        </w:rPr>
        <w:t>ủ</w:t>
      </w:r>
      <w:r w:rsidRPr="009F3D61">
        <w:rPr>
          <w:sz w:val="24"/>
          <w:szCs w:val="24"/>
          <w:lang w:val="pt-BR"/>
        </w:rPr>
        <w:t>a nạn nhân, t</w:t>
      </w:r>
      <w:r w:rsidRPr="009F3D61">
        <w:rPr>
          <w:rFonts w:eastAsia="TimesNewRomanPSMT"/>
          <w:sz w:val="24"/>
          <w:szCs w:val="24"/>
          <w:lang w:val="pt-BR"/>
        </w:rPr>
        <w:t xml:space="preserve">ừ </w:t>
      </w:r>
      <w:r w:rsidRPr="009F3D61">
        <w:rPr>
          <w:sz w:val="24"/>
          <w:szCs w:val="24"/>
          <w:lang w:val="pt-BR"/>
        </w:rPr>
        <w:t>65 tu</w:t>
      </w:r>
      <w:r w:rsidRPr="009F3D61">
        <w:rPr>
          <w:rFonts w:eastAsia="TimesNewRomanPSMT"/>
          <w:sz w:val="24"/>
          <w:szCs w:val="24"/>
          <w:lang w:val="pt-BR"/>
        </w:rPr>
        <w:t>ổ</w:t>
      </w:r>
      <w:r w:rsidRPr="009F3D61">
        <w:rPr>
          <w:sz w:val="24"/>
          <w:szCs w:val="24"/>
          <w:lang w:val="pt-BR"/>
        </w:rPr>
        <w:t>i tr</w:t>
      </w:r>
      <w:r w:rsidRPr="009F3D61">
        <w:rPr>
          <w:rFonts w:eastAsia="TimesNewRomanPSMT"/>
          <w:sz w:val="24"/>
          <w:szCs w:val="24"/>
          <w:lang w:val="pt-BR"/>
        </w:rPr>
        <w:t xml:space="preserve">ở </w:t>
      </w:r>
      <w:r w:rsidRPr="009F3D61">
        <w:rPr>
          <w:sz w:val="24"/>
          <w:szCs w:val="24"/>
          <w:lang w:val="pt-BR"/>
        </w:rPr>
        <w:t>lên có gánh n</w:t>
      </w:r>
      <w:r w:rsidRPr="009F3D61">
        <w:rPr>
          <w:rFonts w:eastAsia="TimesNewRomanPSMT"/>
          <w:sz w:val="24"/>
          <w:szCs w:val="24"/>
          <w:lang w:val="pt-BR"/>
        </w:rPr>
        <w:t>ặng chăm sóc cao hơn rấ</w:t>
      </w:r>
      <w:r w:rsidRPr="009F3D61">
        <w:rPr>
          <w:sz w:val="24"/>
          <w:szCs w:val="24"/>
          <w:lang w:val="pt-BR"/>
        </w:rPr>
        <w:t>t nhi</w:t>
      </w:r>
      <w:r w:rsidRPr="009F3D61">
        <w:rPr>
          <w:rFonts w:eastAsia="TimesNewRomanPSMT"/>
          <w:sz w:val="24"/>
          <w:szCs w:val="24"/>
          <w:lang w:val="pt-BR"/>
        </w:rPr>
        <w:t>ề</w:t>
      </w:r>
      <w:r w:rsidRPr="009F3D61">
        <w:rPr>
          <w:sz w:val="24"/>
          <w:szCs w:val="24"/>
          <w:lang w:val="pt-BR"/>
        </w:rPr>
        <w:t>u so v</w:t>
      </w:r>
      <w:r w:rsidRPr="009F3D61">
        <w:rPr>
          <w:rFonts w:eastAsia="TimesNewRomanPSMT"/>
          <w:sz w:val="24"/>
          <w:szCs w:val="24"/>
          <w:lang w:val="pt-BR"/>
        </w:rPr>
        <w:t>ớ</w:t>
      </w:r>
      <w:r w:rsidRPr="009F3D61">
        <w:rPr>
          <w:sz w:val="24"/>
          <w:szCs w:val="24"/>
          <w:lang w:val="pt-BR"/>
        </w:rPr>
        <w:t>i nh</w:t>
      </w:r>
      <w:r w:rsidRPr="009F3D61">
        <w:rPr>
          <w:rFonts w:eastAsia="TimesNewRomanPSMT"/>
          <w:sz w:val="24"/>
          <w:szCs w:val="24"/>
          <w:lang w:val="pt-BR"/>
        </w:rPr>
        <w:t xml:space="preserve">ững người chăm sóc là </w:t>
      </w:r>
      <w:r w:rsidRPr="009F3D61">
        <w:rPr>
          <w:sz w:val="24"/>
          <w:szCs w:val="24"/>
          <w:lang w:val="pt-BR"/>
        </w:rPr>
        <w:t>con hay anh, ch</w:t>
      </w:r>
      <w:r w:rsidRPr="009F3D61">
        <w:rPr>
          <w:rFonts w:eastAsia="TimesNewRomanPSMT"/>
          <w:sz w:val="24"/>
          <w:szCs w:val="24"/>
          <w:lang w:val="pt-BR"/>
        </w:rPr>
        <w:t xml:space="preserve">ị </w:t>
      </w:r>
      <w:r w:rsidRPr="009F3D61">
        <w:rPr>
          <w:sz w:val="24"/>
          <w:szCs w:val="24"/>
          <w:lang w:val="pt-BR"/>
        </w:rPr>
        <w:t>em ru</w:t>
      </w:r>
      <w:r w:rsidRPr="009F3D61">
        <w:rPr>
          <w:rFonts w:eastAsia="TimesNewRomanPSMT"/>
          <w:sz w:val="24"/>
          <w:szCs w:val="24"/>
          <w:lang w:val="pt-BR"/>
        </w:rPr>
        <w:t>ộ</w:t>
      </w:r>
      <w:r w:rsidRPr="009F3D61">
        <w:rPr>
          <w:sz w:val="24"/>
          <w:szCs w:val="24"/>
          <w:lang w:val="pt-BR"/>
        </w:rPr>
        <w:t>t, cháu (p</w:t>
      </w:r>
      <w:r w:rsidRPr="009F3D61">
        <w:rPr>
          <w:sz w:val="24"/>
          <w:szCs w:val="24"/>
          <w:lang w:val="vi-VN"/>
        </w:rPr>
        <w:t xml:space="preserve"> </w:t>
      </w:r>
      <w:r w:rsidRPr="009F3D61">
        <w:rPr>
          <w:sz w:val="24"/>
          <w:szCs w:val="24"/>
          <w:lang w:val="pt-BR"/>
        </w:rPr>
        <w:t>&lt;</w:t>
      </w:r>
      <w:r w:rsidRPr="009F3D61">
        <w:rPr>
          <w:sz w:val="24"/>
          <w:szCs w:val="24"/>
          <w:lang w:val="vi-VN"/>
        </w:rPr>
        <w:t xml:space="preserve"> </w:t>
      </w:r>
      <w:r w:rsidRPr="009F3D61">
        <w:rPr>
          <w:sz w:val="24"/>
          <w:szCs w:val="24"/>
          <w:lang w:val="pt-BR"/>
        </w:rPr>
        <w:t>0,005).</w:t>
      </w:r>
    </w:p>
    <w:p w:rsidR="009F3D61" w:rsidRPr="009F3D61" w:rsidRDefault="009F3D61" w:rsidP="009F3D61">
      <w:pPr>
        <w:ind w:firstLine="360"/>
        <w:contextualSpacing/>
        <w:jc w:val="both"/>
        <w:rPr>
          <w:sz w:val="24"/>
          <w:szCs w:val="24"/>
          <w:lang w:val="pt-BR"/>
        </w:rPr>
      </w:pPr>
      <w:r w:rsidRPr="009F3D61">
        <w:rPr>
          <w:b/>
          <w:i/>
          <w:sz w:val="24"/>
          <w:szCs w:val="24"/>
          <w:lang w:val="pt-BR"/>
        </w:rPr>
        <w:t>Từ khóa:</w:t>
      </w:r>
      <w:r w:rsidRPr="009F3D61">
        <w:rPr>
          <w:i/>
          <w:sz w:val="24"/>
          <w:szCs w:val="24"/>
          <w:lang w:val="pt-BR"/>
        </w:rPr>
        <w:t xml:space="preserve"> </w:t>
      </w:r>
      <w:r w:rsidRPr="009F3D61">
        <w:rPr>
          <w:sz w:val="24"/>
          <w:szCs w:val="24"/>
          <w:lang w:val="pt-BR"/>
        </w:rPr>
        <w:t>Nạn nhân chất độc da cam, gánh nặng chăm sóc, Đà Nẵng</w:t>
      </w:r>
    </w:p>
    <w:p w:rsidR="009F3D61" w:rsidRPr="009F3D61" w:rsidRDefault="009F3D61" w:rsidP="009F3D61">
      <w:pPr>
        <w:ind w:left="720"/>
        <w:contextualSpacing/>
        <w:jc w:val="both"/>
        <w:rPr>
          <w:rStyle w:val="hps"/>
          <w:b/>
          <w:sz w:val="24"/>
          <w:szCs w:val="24"/>
        </w:rPr>
      </w:pPr>
    </w:p>
    <w:p w:rsidR="009F3D61" w:rsidRPr="009F3D61" w:rsidRDefault="009F3D61" w:rsidP="009F3D61">
      <w:pPr>
        <w:contextualSpacing/>
        <w:jc w:val="both"/>
        <w:rPr>
          <w:rFonts w:ascii="Calibri" w:hAnsi="Calibri"/>
          <w:b/>
          <w:sz w:val="24"/>
          <w:szCs w:val="24"/>
        </w:rPr>
      </w:pPr>
      <w:r w:rsidRPr="009F3D61">
        <w:rPr>
          <w:rStyle w:val="hps"/>
          <w:rFonts w:ascii="Calibri" w:hAnsi="Calibri"/>
          <w:b/>
          <w:sz w:val="24"/>
          <w:szCs w:val="24"/>
        </w:rPr>
        <w:t>SUMMARY</w:t>
      </w:r>
    </w:p>
    <w:p w:rsidR="009F3D61" w:rsidRPr="009F3D61" w:rsidRDefault="009F3D61" w:rsidP="009F3D61">
      <w:pPr>
        <w:contextualSpacing/>
        <w:jc w:val="center"/>
        <w:rPr>
          <w:b/>
          <w:sz w:val="24"/>
          <w:szCs w:val="24"/>
        </w:rPr>
      </w:pPr>
      <w:r w:rsidRPr="009F3D61">
        <w:rPr>
          <w:rStyle w:val="hps"/>
          <w:b/>
          <w:sz w:val="24"/>
          <w:szCs w:val="24"/>
        </w:rPr>
        <w:t xml:space="preserve">RESEARCH ON </w:t>
      </w:r>
      <w:r w:rsidRPr="009F3D61">
        <w:rPr>
          <w:b/>
          <w:sz w:val="24"/>
          <w:szCs w:val="24"/>
        </w:rPr>
        <w:t>THE BURDEN OF CAREGIVERS WHO PROVIDE DIRECT CARE FOR THE VICTIMS OF AGENT ORANGE/DIOXIN</w:t>
      </w:r>
      <w:r w:rsidRPr="009F3D61">
        <w:rPr>
          <w:sz w:val="24"/>
          <w:szCs w:val="24"/>
        </w:rPr>
        <w:t xml:space="preserve"> </w:t>
      </w:r>
      <w:r w:rsidRPr="009F3D61">
        <w:rPr>
          <w:b/>
          <w:sz w:val="24"/>
          <w:szCs w:val="24"/>
        </w:rPr>
        <w:t>AT DANANG CITY IN 2014 AND SOME RELATED FACTORS</w:t>
      </w:r>
    </w:p>
    <w:p w:rsidR="009F3D61" w:rsidRPr="009F3D61" w:rsidRDefault="009F3D61" w:rsidP="009F3D61">
      <w:pPr>
        <w:ind w:firstLine="360"/>
        <w:contextualSpacing/>
        <w:jc w:val="both"/>
        <w:rPr>
          <w:sz w:val="24"/>
          <w:szCs w:val="24"/>
        </w:rPr>
      </w:pPr>
      <w:r w:rsidRPr="009F3D61">
        <w:rPr>
          <w:rStyle w:val="hps"/>
          <w:sz w:val="24"/>
          <w:szCs w:val="24"/>
        </w:rPr>
        <w:t>This study was conducted among 500 primary caregivers who provide direct care for the victims of Agent Orange/dioxin with severe psychological disorders or disability and do not care for themselves at Danang</w:t>
      </w:r>
      <w:r w:rsidRPr="009F3D61">
        <w:rPr>
          <w:sz w:val="24"/>
          <w:szCs w:val="24"/>
        </w:rPr>
        <w:t xml:space="preserve"> city </w:t>
      </w:r>
      <w:r w:rsidRPr="009F3D61">
        <w:rPr>
          <w:rStyle w:val="hps"/>
          <w:sz w:val="24"/>
          <w:szCs w:val="24"/>
        </w:rPr>
        <w:t>in 2014</w:t>
      </w:r>
      <w:r w:rsidRPr="009F3D61">
        <w:rPr>
          <w:sz w:val="24"/>
          <w:szCs w:val="24"/>
        </w:rPr>
        <w:t xml:space="preserve">, </w:t>
      </w:r>
      <w:r w:rsidRPr="009F3D61">
        <w:rPr>
          <w:rStyle w:val="hps"/>
          <w:sz w:val="24"/>
          <w:szCs w:val="24"/>
        </w:rPr>
        <w:t>the results showed that</w:t>
      </w:r>
      <w:r w:rsidRPr="009F3D61">
        <w:rPr>
          <w:sz w:val="24"/>
          <w:szCs w:val="24"/>
        </w:rPr>
        <w:t>:</w:t>
      </w:r>
    </w:p>
    <w:p w:rsidR="009F3D61" w:rsidRPr="009F3D61" w:rsidRDefault="009F3D61" w:rsidP="009F3D61">
      <w:pPr>
        <w:tabs>
          <w:tab w:val="left" w:pos="180"/>
        </w:tabs>
        <w:contextualSpacing/>
        <w:jc w:val="both"/>
        <w:rPr>
          <w:spacing w:val="-4"/>
          <w:sz w:val="24"/>
          <w:szCs w:val="24"/>
        </w:rPr>
      </w:pPr>
      <w:r w:rsidRPr="009F3D61">
        <w:rPr>
          <w:rStyle w:val="hps"/>
          <w:spacing w:val="-4"/>
          <w:sz w:val="24"/>
          <w:szCs w:val="24"/>
        </w:rPr>
        <w:t>- According to the Zarit Burden Interview scale (</w:t>
      </w:r>
      <w:r w:rsidRPr="009F3D61">
        <w:rPr>
          <w:spacing w:val="-4"/>
          <w:sz w:val="24"/>
          <w:szCs w:val="24"/>
        </w:rPr>
        <w:t>ZBI), t</w:t>
      </w:r>
      <w:r w:rsidRPr="009F3D61">
        <w:rPr>
          <w:rStyle w:val="hps"/>
          <w:spacing w:val="-4"/>
          <w:sz w:val="24"/>
          <w:szCs w:val="24"/>
        </w:rPr>
        <w:t>here were 24.4</w:t>
      </w:r>
      <w:r w:rsidRPr="009F3D61">
        <w:rPr>
          <w:spacing w:val="-4"/>
          <w:sz w:val="24"/>
          <w:szCs w:val="24"/>
        </w:rPr>
        <w:t xml:space="preserve">% of </w:t>
      </w:r>
      <w:r w:rsidRPr="009F3D61">
        <w:rPr>
          <w:rStyle w:val="hps"/>
          <w:spacing w:val="-4"/>
          <w:sz w:val="24"/>
          <w:szCs w:val="24"/>
        </w:rPr>
        <w:t>caregivers who have severe burden level</w:t>
      </w:r>
      <w:r w:rsidRPr="009F3D61">
        <w:rPr>
          <w:spacing w:val="-4"/>
          <w:sz w:val="24"/>
          <w:szCs w:val="24"/>
        </w:rPr>
        <w:t xml:space="preserve">, </w:t>
      </w:r>
      <w:r w:rsidRPr="009F3D61">
        <w:rPr>
          <w:rStyle w:val="hps"/>
          <w:spacing w:val="-4"/>
          <w:sz w:val="24"/>
          <w:szCs w:val="24"/>
        </w:rPr>
        <w:t>43.6</w:t>
      </w:r>
      <w:r w:rsidRPr="009F3D61">
        <w:rPr>
          <w:spacing w:val="-4"/>
          <w:sz w:val="24"/>
          <w:szCs w:val="24"/>
        </w:rPr>
        <w:t xml:space="preserve">% </w:t>
      </w:r>
      <w:r w:rsidRPr="009F3D61">
        <w:rPr>
          <w:rStyle w:val="hps"/>
          <w:spacing w:val="-4"/>
          <w:sz w:val="24"/>
          <w:szCs w:val="24"/>
        </w:rPr>
        <w:t>moderate burden and 32.0</w:t>
      </w:r>
      <w:r w:rsidRPr="009F3D61">
        <w:rPr>
          <w:spacing w:val="-4"/>
          <w:sz w:val="24"/>
          <w:szCs w:val="24"/>
        </w:rPr>
        <w:t xml:space="preserve">% </w:t>
      </w:r>
      <w:r w:rsidRPr="009F3D61">
        <w:rPr>
          <w:rStyle w:val="hps"/>
          <w:spacing w:val="-4"/>
          <w:sz w:val="24"/>
          <w:szCs w:val="24"/>
        </w:rPr>
        <w:t>mild burden</w:t>
      </w:r>
      <w:r w:rsidRPr="009F3D61">
        <w:rPr>
          <w:spacing w:val="-4"/>
          <w:sz w:val="24"/>
          <w:szCs w:val="24"/>
        </w:rPr>
        <w:t>.</w:t>
      </w:r>
    </w:p>
    <w:p w:rsidR="009F3D61" w:rsidRPr="009F3D61" w:rsidRDefault="009F3D61" w:rsidP="009F3D61">
      <w:pPr>
        <w:tabs>
          <w:tab w:val="left" w:pos="180"/>
        </w:tabs>
        <w:contextualSpacing/>
        <w:jc w:val="both"/>
        <w:rPr>
          <w:spacing w:val="-4"/>
          <w:sz w:val="24"/>
          <w:szCs w:val="24"/>
        </w:rPr>
      </w:pPr>
      <w:r w:rsidRPr="009F3D61">
        <w:rPr>
          <w:rStyle w:val="hps"/>
          <w:spacing w:val="-4"/>
          <w:sz w:val="24"/>
          <w:szCs w:val="24"/>
        </w:rPr>
        <w:t>- The burden of caregivers who are spouses of victims</w:t>
      </w:r>
      <w:r w:rsidRPr="009F3D61">
        <w:rPr>
          <w:spacing w:val="-4"/>
          <w:sz w:val="24"/>
          <w:szCs w:val="24"/>
        </w:rPr>
        <w:t xml:space="preserve">, </w:t>
      </w:r>
      <w:r w:rsidRPr="009F3D61">
        <w:rPr>
          <w:rStyle w:val="hps"/>
          <w:spacing w:val="-4"/>
          <w:sz w:val="24"/>
          <w:szCs w:val="24"/>
        </w:rPr>
        <w:t>aged over 65 was higher than that of caregivers who are child or brother</w:t>
      </w:r>
      <w:r w:rsidRPr="009F3D61">
        <w:rPr>
          <w:spacing w:val="-4"/>
          <w:sz w:val="24"/>
          <w:szCs w:val="24"/>
        </w:rPr>
        <w:t xml:space="preserve">, </w:t>
      </w:r>
      <w:r w:rsidRPr="009F3D61">
        <w:rPr>
          <w:rStyle w:val="hps"/>
          <w:spacing w:val="-4"/>
          <w:sz w:val="24"/>
          <w:szCs w:val="24"/>
        </w:rPr>
        <w:t>sister</w:t>
      </w:r>
      <w:r w:rsidRPr="009F3D61">
        <w:rPr>
          <w:spacing w:val="-4"/>
          <w:sz w:val="24"/>
          <w:szCs w:val="24"/>
        </w:rPr>
        <w:t xml:space="preserve">, </w:t>
      </w:r>
      <w:r w:rsidRPr="009F3D61">
        <w:rPr>
          <w:rStyle w:val="hps"/>
          <w:spacing w:val="-4"/>
          <w:sz w:val="24"/>
          <w:szCs w:val="24"/>
        </w:rPr>
        <w:t>nephew of victims (</w:t>
      </w:r>
      <w:r w:rsidRPr="009F3D61">
        <w:rPr>
          <w:spacing w:val="-4"/>
          <w:sz w:val="24"/>
          <w:szCs w:val="24"/>
        </w:rPr>
        <w:t>p</w:t>
      </w:r>
      <w:r w:rsidRPr="009F3D61">
        <w:rPr>
          <w:spacing w:val="-4"/>
          <w:sz w:val="24"/>
          <w:szCs w:val="24"/>
          <w:lang w:val="vi-VN"/>
        </w:rPr>
        <w:t xml:space="preserve"> </w:t>
      </w:r>
      <w:r w:rsidRPr="009F3D61">
        <w:rPr>
          <w:rStyle w:val="hps"/>
          <w:spacing w:val="-4"/>
          <w:sz w:val="24"/>
          <w:szCs w:val="24"/>
        </w:rPr>
        <w:t>&lt;</w:t>
      </w:r>
      <w:r w:rsidRPr="009F3D61">
        <w:rPr>
          <w:rStyle w:val="hps"/>
          <w:spacing w:val="-4"/>
          <w:sz w:val="24"/>
          <w:szCs w:val="24"/>
          <w:lang w:val="vi-VN"/>
        </w:rPr>
        <w:t xml:space="preserve"> </w:t>
      </w:r>
      <w:r w:rsidRPr="009F3D61">
        <w:rPr>
          <w:spacing w:val="-4"/>
          <w:sz w:val="24"/>
          <w:szCs w:val="24"/>
        </w:rPr>
        <w:t>0.005).</w:t>
      </w:r>
    </w:p>
    <w:p w:rsidR="009F3D61" w:rsidRPr="005F3E76" w:rsidRDefault="009F3D61" w:rsidP="009F3D61">
      <w:pPr>
        <w:ind w:firstLine="360"/>
        <w:contextualSpacing/>
        <w:jc w:val="both"/>
        <w:rPr>
          <w:rStyle w:val="hps"/>
          <w:sz w:val="18"/>
        </w:rPr>
      </w:pPr>
      <w:r w:rsidRPr="009F3D61">
        <w:rPr>
          <w:rStyle w:val="hps"/>
          <w:b/>
          <w:i/>
          <w:sz w:val="24"/>
          <w:szCs w:val="24"/>
        </w:rPr>
        <w:t>Keywords</w:t>
      </w:r>
      <w:r w:rsidRPr="009F3D61">
        <w:rPr>
          <w:b/>
          <w:i/>
          <w:sz w:val="24"/>
          <w:szCs w:val="24"/>
        </w:rPr>
        <w:t>:</w:t>
      </w:r>
      <w:r w:rsidRPr="009F3D61">
        <w:rPr>
          <w:sz w:val="24"/>
          <w:szCs w:val="24"/>
        </w:rPr>
        <w:t xml:space="preserve"> </w:t>
      </w:r>
      <w:r w:rsidRPr="009F3D61">
        <w:rPr>
          <w:rStyle w:val="hps"/>
          <w:sz w:val="24"/>
          <w:szCs w:val="24"/>
        </w:rPr>
        <w:t>Victims of Agent Orange/dioxin</w:t>
      </w:r>
      <w:r w:rsidRPr="009F3D61">
        <w:rPr>
          <w:sz w:val="24"/>
          <w:szCs w:val="24"/>
        </w:rPr>
        <w:t xml:space="preserve">, </w:t>
      </w:r>
      <w:r w:rsidRPr="009F3D61">
        <w:rPr>
          <w:rStyle w:val="hps"/>
          <w:sz w:val="24"/>
          <w:szCs w:val="24"/>
        </w:rPr>
        <w:t>the burden of care</w:t>
      </w:r>
      <w:r w:rsidRPr="009F3D61">
        <w:rPr>
          <w:sz w:val="24"/>
          <w:szCs w:val="24"/>
        </w:rPr>
        <w:t xml:space="preserve">, </w:t>
      </w:r>
      <w:r w:rsidRPr="009F3D61">
        <w:rPr>
          <w:rStyle w:val="hps"/>
          <w:sz w:val="24"/>
          <w:szCs w:val="24"/>
        </w:rPr>
        <w:t>Danang city.</w:t>
      </w:r>
    </w:p>
    <w:p w:rsidR="008256DB" w:rsidRPr="009F3D61" w:rsidRDefault="008256DB" w:rsidP="009F3D61"/>
    <w:sectPr w:rsidR="008256DB" w:rsidRPr="009F3D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EC" w:rsidRDefault="002557EC" w:rsidP="004226CC">
      <w:r>
        <w:separator/>
      </w:r>
    </w:p>
  </w:endnote>
  <w:endnote w:type="continuationSeparator" w:id="0">
    <w:p w:rsidR="002557EC" w:rsidRDefault="002557EC" w:rsidP="0042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EC" w:rsidRDefault="002557EC" w:rsidP="004226CC">
      <w:r>
        <w:separator/>
      </w:r>
    </w:p>
  </w:footnote>
  <w:footnote w:type="continuationSeparator" w:id="0">
    <w:p w:rsidR="002557EC" w:rsidRDefault="002557EC" w:rsidP="004226CC">
      <w:r>
        <w:continuationSeparator/>
      </w:r>
    </w:p>
  </w:footnote>
  <w:footnote w:id="1">
    <w:p w:rsidR="009F3D61" w:rsidRPr="000B4826" w:rsidRDefault="009F3D61" w:rsidP="009F3D61">
      <w:pPr>
        <w:contextualSpacing/>
        <w:jc w:val="both"/>
        <w:rPr>
          <w:rFonts w:ascii="Calibri" w:hAnsi="Calibri"/>
          <w:sz w:val="18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8"/>
    <w:rsid w:val="002557EC"/>
    <w:rsid w:val="004226CC"/>
    <w:rsid w:val="00700688"/>
    <w:rsid w:val="008256DB"/>
    <w:rsid w:val="009F3D61"/>
    <w:rsid w:val="00F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0573-E8A0-46F7-BCC8-DC62DE3E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4226CC"/>
    <w:rPr>
      <w:vertAlign w:val="superscript"/>
    </w:rPr>
  </w:style>
  <w:style w:type="character" w:customStyle="1" w:styleId="hps">
    <w:name w:val="hps"/>
    <w:basedOn w:val="DefaultParagraphFont"/>
    <w:rsid w:val="009F3D61"/>
  </w:style>
  <w:style w:type="character" w:styleId="Hyperlink">
    <w:name w:val="Hyperlink"/>
    <w:rsid w:val="009F3D61"/>
    <w:rPr>
      <w:color w:val="0000FF"/>
      <w:u w:val="single"/>
    </w:rPr>
  </w:style>
  <w:style w:type="paragraph" w:styleId="FootnoteText">
    <w:name w:val="footnote text"/>
    <w:aliases w:val="footnote text,single space,fn,fn Char Char Char"/>
    <w:basedOn w:val="Normal"/>
    <w:link w:val="FootnoteTextChar2"/>
    <w:uiPriority w:val="99"/>
    <w:semiHidden/>
    <w:rsid w:val="009F3D61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9F3D61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2">
    <w:name w:val="Footnote Text Char2"/>
    <w:aliases w:val="footnote text Char1,single space Char1,fn Char1,fn Char Char Char Char"/>
    <w:link w:val="FootnoteText"/>
    <w:uiPriority w:val="99"/>
    <w:semiHidden/>
    <w:locked/>
    <w:rsid w:val="009F3D6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2015-08-17T08:52:00Z</dcterms:created>
  <dcterms:modified xsi:type="dcterms:W3CDTF">2015-12-29T07:33:00Z</dcterms:modified>
</cp:coreProperties>
</file>