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45" w:rsidRPr="008E498B" w:rsidRDefault="00DB7F45" w:rsidP="00DB7F45">
      <w:pPr>
        <w:shd w:val="clear" w:color="auto" w:fill="FFFFFF"/>
        <w:contextualSpacing/>
        <w:jc w:val="center"/>
        <w:rPr>
          <w:b/>
        </w:rPr>
      </w:pPr>
      <w:r w:rsidRPr="008E498B">
        <w:rPr>
          <w:rFonts w:ascii="Cambria" w:hAnsi="Cambria"/>
          <w:b/>
          <w:sz w:val="28"/>
        </w:rPr>
        <w:t>TÁN SỎI NỘI SOI TRONG MỔ ĐIỀU TRỊ SỎI ĐƯỜNG MẬT</w:t>
      </w:r>
    </w:p>
    <w:p w:rsidR="00DB7F45" w:rsidRPr="00363C6E" w:rsidRDefault="00DB7F45" w:rsidP="00DB7F45">
      <w:pPr>
        <w:pStyle w:val="BodyText"/>
        <w:spacing w:line="240" w:lineRule="auto"/>
        <w:contextualSpacing/>
        <w:jc w:val="center"/>
        <w:rPr>
          <w:rFonts w:ascii="Cambria" w:hAnsi="Cambria" w:cs="Tahoma"/>
          <w:i w:val="0"/>
          <w:color w:val="000000"/>
          <w:sz w:val="28"/>
          <w:szCs w:val="20"/>
        </w:rPr>
      </w:pPr>
      <w:r w:rsidRPr="00363C6E">
        <w:rPr>
          <w:rFonts w:ascii="Cambria" w:hAnsi="Cambria" w:cs="Tahoma"/>
          <w:i w:val="0"/>
          <w:color w:val="000000"/>
          <w:sz w:val="28"/>
          <w:szCs w:val="20"/>
        </w:rPr>
        <w:t>TẠI</w:t>
      </w:r>
      <w:r w:rsidRPr="00363C6E">
        <w:rPr>
          <w:rFonts w:ascii="Cambria" w:hAnsi="Cambria" w:cs="Tahoma"/>
          <w:i w:val="0"/>
          <w:color w:val="000000"/>
          <w:sz w:val="28"/>
          <w:szCs w:val="20"/>
          <w:lang w:val="vi-VN"/>
        </w:rPr>
        <w:t xml:space="preserve"> </w:t>
      </w:r>
      <w:r w:rsidRPr="00363C6E">
        <w:rPr>
          <w:rFonts w:ascii="Cambria" w:hAnsi="Cambria" w:cs="Tahoma"/>
          <w:i w:val="0"/>
          <w:color w:val="000000"/>
          <w:sz w:val="28"/>
          <w:szCs w:val="20"/>
        </w:rPr>
        <w:t>BỆNH VIỆN THANH NHÀN</w:t>
      </w:r>
    </w:p>
    <w:p w:rsidR="00DB7F45" w:rsidRPr="00A0130B" w:rsidRDefault="00DB7F45" w:rsidP="00DB7F45">
      <w:pPr>
        <w:widowControl w:val="0"/>
        <w:contextualSpacing/>
        <w:jc w:val="both"/>
      </w:pPr>
    </w:p>
    <w:p w:rsidR="00DB7F45" w:rsidRDefault="00DB7F45" w:rsidP="00DB7F45">
      <w:pPr>
        <w:pStyle w:val="BodyText2"/>
        <w:spacing w:after="0" w:line="240" w:lineRule="auto"/>
        <w:contextualSpacing/>
        <w:jc w:val="right"/>
        <w:rPr>
          <w:rFonts w:ascii="Times New Roman" w:hAnsi="Times New Roman"/>
          <w:b/>
          <w:color w:val="000000"/>
          <w:sz w:val="24"/>
          <w:szCs w:val="20"/>
          <w:lang w:val="vi-VN"/>
        </w:rPr>
      </w:pPr>
      <w:r w:rsidRPr="0044295A">
        <w:rPr>
          <w:rFonts w:ascii="Times New Roman" w:hAnsi="Times New Roman"/>
          <w:b/>
          <w:color w:val="000000"/>
          <w:sz w:val="24"/>
          <w:szCs w:val="20"/>
        </w:rPr>
        <w:t>Đào Quang Minh</w:t>
      </w:r>
      <w:r>
        <w:rPr>
          <w:rFonts w:ascii="Times New Roman" w:hAnsi="Times New Roman"/>
          <w:b/>
          <w:color w:val="000000"/>
          <w:sz w:val="24"/>
          <w:szCs w:val="20"/>
          <w:lang w:val="vi-VN"/>
        </w:rPr>
        <w:t>*</w:t>
      </w:r>
    </w:p>
    <w:p w:rsidR="00DB7F45" w:rsidRDefault="00DB7F45" w:rsidP="00DB7F45">
      <w:pPr>
        <w:widowControl w:val="0"/>
        <w:contextualSpacing/>
        <w:jc w:val="both"/>
        <w:rPr>
          <w:b/>
          <w:bCs/>
          <w:spacing w:val="-4"/>
        </w:rPr>
      </w:pPr>
    </w:p>
    <w:p w:rsidR="00DB7F45" w:rsidRPr="00DB7F45" w:rsidRDefault="00DB7F45" w:rsidP="00DB7F45">
      <w:pPr>
        <w:widowControl w:val="0"/>
        <w:contextualSpacing/>
        <w:jc w:val="both"/>
        <w:rPr>
          <w:rFonts w:ascii="Calibri" w:hAnsi="Calibri"/>
          <w:b/>
          <w:sz w:val="26"/>
          <w:szCs w:val="26"/>
        </w:rPr>
      </w:pPr>
      <w:r w:rsidRPr="00DB7F45">
        <w:rPr>
          <w:rFonts w:ascii="Calibri" w:hAnsi="Calibri"/>
          <w:b/>
          <w:sz w:val="26"/>
          <w:szCs w:val="26"/>
        </w:rPr>
        <w:t>TÓM TẮT</w:t>
      </w:r>
      <w:r w:rsidRPr="00DB7F45">
        <w:rPr>
          <w:rStyle w:val="FootnoteReference"/>
          <w:rFonts w:ascii="Calibri" w:hAnsi="Calibri"/>
          <w:b/>
          <w:sz w:val="26"/>
          <w:szCs w:val="26"/>
        </w:rPr>
        <w:footnoteReference w:id="1"/>
      </w:r>
    </w:p>
    <w:p w:rsidR="00DB7F45" w:rsidRPr="00DB7F45" w:rsidRDefault="00DB7F45" w:rsidP="00DB7F45">
      <w:pPr>
        <w:widowControl w:val="0"/>
        <w:ind w:firstLine="360"/>
        <w:contextualSpacing/>
        <w:jc w:val="both"/>
        <w:rPr>
          <w:sz w:val="26"/>
          <w:szCs w:val="26"/>
        </w:rPr>
      </w:pPr>
      <w:r w:rsidRPr="00DB7F45">
        <w:rPr>
          <w:b/>
          <w:sz w:val="26"/>
          <w:szCs w:val="26"/>
        </w:rPr>
        <w:t>Mục tiêu nghiên cứu</w:t>
      </w:r>
      <w:r w:rsidRPr="00DB7F45">
        <w:rPr>
          <w:sz w:val="26"/>
          <w:szCs w:val="26"/>
        </w:rPr>
        <w:t xml:space="preserve">: mô tả đặc điểm lâm sàng, cận lâm sàng và kết quả tán sỏi nội soi trong mổ điều trị sỏi đường mật. </w:t>
      </w:r>
    </w:p>
    <w:p w:rsidR="00DB7F45" w:rsidRPr="00DB7F45" w:rsidRDefault="00DB7F45" w:rsidP="00DB7F45">
      <w:pPr>
        <w:widowControl w:val="0"/>
        <w:ind w:firstLine="360"/>
        <w:contextualSpacing/>
        <w:jc w:val="both"/>
        <w:rPr>
          <w:sz w:val="26"/>
          <w:szCs w:val="26"/>
        </w:rPr>
      </w:pPr>
      <w:r w:rsidRPr="00DB7F45">
        <w:rPr>
          <w:b/>
          <w:sz w:val="26"/>
          <w:szCs w:val="26"/>
        </w:rPr>
        <w:t>Phương pháp nghiên cứu</w:t>
      </w:r>
      <w:r w:rsidRPr="00DB7F45">
        <w:rPr>
          <w:sz w:val="26"/>
          <w:szCs w:val="26"/>
        </w:rPr>
        <w:t>: Từ tháng 01/2014 đến tháng 01/2015 chúng tôi thực hiện 07 trường hợp phẫu thuật nội soi điều trị sỏi ống mật chủ. Đối tượng nghiên cứu bao gồm những trường hợp có sỏi ống mật chủ kết hợp với sỏi trong gan và các trường hợp có sỏi trong gan đơn thuần</w:t>
      </w:r>
    </w:p>
    <w:p w:rsidR="00DB7F45" w:rsidRPr="00DB7F45" w:rsidRDefault="00DB7F45" w:rsidP="00DB7F45">
      <w:pPr>
        <w:widowControl w:val="0"/>
        <w:ind w:firstLine="360"/>
        <w:contextualSpacing/>
        <w:jc w:val="both"/>
        <w:rPr>
          <w:sz w:val="26"/>
          <w:szCs w:val="26"/>
        </w:rPr>
      </w:pPr>
      <w:r w:rsidRPr="00DB7F45">
        <w:rPr>
          <w:b/>
          <w:sz w:val="26"/>
          <w:szCs w:val="26"/>
        </w:rPr>
        <w:t>Kết quả</w:t>
      </w:r>
      <w:r w:rsidRPr="00DB7F45">
        <w:rPr>
          <w:sz w:val="26"/>
          <w:szCs w:val="26"/>
        </w:rPr>
        <w:t>: Các trường hợp đều được phẫu tán sỏi trong mổ thành công, điều trị hậu phẫu ổn định, kehr thông tốt, thời gian lưu kehr 02-04  tuần, không có các biến chứng thủng, chảy máu đường mật, mổ lại…</w:t>
      </w:r>
    </w:p>
    <w:p w:rsidR="00DB7F45" w:rsidRPr="00DB7F45" w:rsidRDefault="00DB7F45" w:rsidP="00DB7F45">
      <w:pPr>
        <w:widowControl w:val="0"/>
        <w:ind w:firstLine="360"/>
        <w:contextualSpacing/>
        <w:jc w:val="both"/>
        <w:rPr>
          <w:spacing w:val="-2"/>
          <w:sz w:val="26"/>
          <w:szCs w:val="26"/>
        </w:rPr>
      </w:pPr>
      <w:r w:rsidRPr="00DB7F45">
        <w:rPr>
          <w:b/>
          <w:spacing w:val="-2"/>
          <w:sz w:val="26"/>
          <w:szCs w:val="26"/>
        </w:rPr>
        <w:t>Kết luận</w:t>
      </w:r>
      <w:r w:rsidRPr="00DB7F45">
        <w:rPr>
          <w:spacing w:val="-2"/>
          <w:sz w:val="26"/>
          <w:szCs w:val="26"/>
        </w:rPr>
        <w:t>: tán sỏi nội soi đường mật trong mổ là phương pháp điều trị hiệu quả, cần thiết với các trường hợp bệnh lý sỏi mật, đặc biệt là sỏi mật tái phát.</w:t>
      </w:r>
    </w:p>
    <w:p w:rsidR="00DB7F45" w:rsidRPr="00DB7F45" w:rsidRDefault="00DB7F45" w:rsidP="00DB7F45">
      <w:pPr>
        <w:widowControl w:val="0"/>
        <w:contextualSpacing/>
        <w:jc w:val="both"/>
        <w:rPr>
          <w:sz w:val="26"/>
          <w:szCs w:val="26"/>
        </w:rPr>
      </w:pPr>
    </w:p>
    <w:p w:rsidR="00DB7F45" w:rsidRPr="00DB7F45" w:rsidRDefault="00DB7F45" w:rsidP="00DB7F45">
      <w:pPr>
        <w:widowControl w:val="0"/>
        <w:contextualSpacing/>
        <w:jc w:val="both"/>
        <w:rPr>
          <w:rFonts w:ascii="Calibri" w:hAnsi="Calibri"/>
          <w:b/>
          <w:sz w:val="26"/>
          <w:szCs w:val="26"/>
          <w:lang w:val="vi-VN"/>
        </w:rPr>
      </w:pPr>
      <w:r w:rsidRPr="00DB7F45">
        <w:rPr>
          <w:rFonts w:ascii="Calibri" w:hAnsi="Calibri"/>
          <w:b/>
          <w:sz w:val="26"/>
          <w:szCs w:val="26"/>
          <w:lang w:val="vi-VN"/>
        </w:rPr>
        <w:t>SUMMARY</w:t>
      </w:r>
    </w:p>
    <w:p w:rsidR="00DB7F45" w:rsidRPr="00DB7F45" w:rsidRDefault="00DB7F45" w:rsidP="00DB7F45">
      <w:pPr>
        <w:widowControl w:val="0"/>
        <w:contextualSpacing/>
        <w:jc w:val="center"/>
        <w:rPr>
          <w:b/>
          <w:sz w:val="26"/>
          <w:szCs w:val="26"/>
        </w:rPr>
      </w:pPr>
      <w:r w:rsidRPr="00DB7F45">
        <w:rPr>
          <w:b/>
          <w:sz w:val="26"/>
          <w:szCs w:val="26"/>
        </w:rPr>
        <w:t>ENDOSCOPIC LITHOTRIPSY IN SURGERY TO TREAT BILITARY STONES IN THANH NHAN HOSPITAL</w:t>
      </w:r>
    </w:p>
    <w:p w:rsidR="00DB7F45" w:rsidRPr="00DB7F45" w:rsidRDefault="00DB7F45" w:rsidP="00DB7F45">
      <w:pPr>
        <w:pStyle w:val="Heading2"/>
        <w:spacing w:before="0" w:after="0"/>
        <w:ind w:firstLine="360"/>
        <w:contextualSpacing/>
        <w:jc w:val="both"/>
        <w:rPr>
          <w:rFonts w:ascii="Tahoma" w:hAnsi="Tahoma" w:cs="Tahoma"/>
          <w:b w:val="0"/>
          <w:i w:val="0"/>
          <w:color w:val="000000"/>
          <w:sz w:val="26"/>
          <w:szCs w:val="26"/>
          <w:lang w:val="en"/>
        </w:rPr>
      </w:pPr>
      <w:r w:rsidRPr="00DB7F45">
        <w:rPr>
          <w:rFonts w:ascii="Tahoma" w:hAnsi="Tahoma" w:cs="Tahoma"/>
          <w:i w:val="0"/>
          <w:color w:val="000000"/>
          <w:sz w:val="26"/>
          <w:szCs w:val="26"/>
          <w:lang w:val="en"/>
        </w:rPr>
        <w:t xml:space="preserve">Research Methods: </w:t>
      </w:r>
      <w:r w:rsidRPr="00DB7F45">
        <w:rPr>
          <w:rFonts w:ascii="Tahoma" w:hAnsi="Tahoma" w:cs="Tahoma"/>
          <w:b w:val="0"/>
          <w:i w:val="0"/>
          <w:color w:val="000000"/>
          <w:sz w:val="26"/>
          <w:szCs w:val="26"/>
          <w:lang w:val="en"/>
        </w:rPr>
        <w:t>From January to March 01/2015 01/2014 we performed 07 laparoscopic surgery cases treated bile duct stones. Subjects studied include cases with bile duct stones combined with stones in the liver and in liver cases mere stones</w:t>
      </w:r>
    </w:p>
    <w:p w:rsidR="00DB7F45" w:rsidRPr="00DB7F45" w:rsidRDefault="00DB7F45" w:rsidP="00DB7F45">
      <w:pPr>
        <w:pStyle w:val="Heading2"/>
        <w:spacing w:before="0" w:after="0"/>
        <w:ind w:firstLine="360"/>
        <w:contextualSpacing/>
        <w:jc w:val="both"/>
        <w:rPr>
          <w:rFonts w:ascii="Tahoma" w:hAnsi="Tahoma" w:cs="Tahoma"/>
          <w:b w:val="0"/>
          <w:i w:val="0"/>
          <w:color w:val="000000"/>
          <w:sz w:val="26"/>
          <w:szCs w:val="26"/>
          <w:lang w:val="en"/>
        </w:rPr>
      </w:pPr>
      <w:r w:rsidRPr="00DB7F45">
        <w:rPr>
          <w:rFonts w:ascii="Tahoma" w:hAnsi="Tahoma" w:cs="Tahoma"/>
          <w:i w:val="0"/>
          <w:color w:val="000000"/>
          <w:sz w:val="26"/>
          <w:szCs w:val="26"/>
          <w:lang w:val="en"/>
        </w:rPr>
        <w:t xml:space="preserve">Results: </w:t>
      </w:r>
      <w:r w:rsidRPr="00DB7F45">
        <w:rPr>
          <w:rFonts w:ascii="Tahoma" w:hAnsi="Tahoma" w:cs="Tahoma"/>
          <w:b w:val="0"/>
          <w:i w:val="0"/>
          <w:color w:val="000000"/>
          <w:sz w:val="26"/>
          <w:szCs w:val="26"/>
          <w:lang w:val="en"/>
        </w:rPr>
        <w:t>The cases were operated successfully lithotripsy in surgery, post-operative treatment of stable, good KEHR information, save KEHR 02-04 week period, no complications, perforation, bleeding, biliary tract, surgery again ...</w:t>
      </w:r>
    </w:p>
    <w:p w:rsidR="00DB7F45" w:rsidRPr="00DB7F45" w:rsidRDefault="00DB7F45" w:rsidP="00DB7F45">
      <w:pPr>
        <w:pStyle w:val="Heading2"/>
        <w:spacing w:before="0" w:after="0"/>
        <w:ind w:firstLine="360"/>
        <w:contextualSpacing/>
        <w:jc w:val="both"/>
        <w:rPr>
          <w:rFonts w:ascii="Tahoma" w:hAnsi="Tahoma" w:cs="Tahoma"/>
          <w:i w:val="0"/>
          <w:color w:val="000000"/>
          <w:sz w:val="26"/>
          <w:szCs w:val="26"/>
          <w:lang w:val="en"/>
        </w:rPr>
      </w:pPr>
      <w:r w:rsidRPr="00DB7F45">
        <w:rPr>
          <w:rFonts w:ascii="Tahoma" w:hAnsi="Tahoma" w:cs="Tahoma"/>
          <w:i w:val="0"/>
          <w:color w:val="000000"/>
          <w:sz w:val="26"/>
          <w:szCs w:val="26"/>
          <w:lang w:val="en"/>
        </w:rPr>
        <w:t xml:space="preserve">Conclusions: </w:t>
      </w:r>
      <w:r w:rsidRPr="00DB7F45">
        <w:rPr>
          <w:rFonts w:ascii="Tahoma" w:hAnsi="Tahoma" w:cs="Tahoma"/>
          <w:b w:val="0"/>
          <w:i w:val="0"/>
          <w:color w:val="000000"/>
          <w:sz w:val="26"/>
          <w:szCs w:val="26"/>
          <w:lang w:val="en"/>
        </w:rPr>
        <w:t>endoscopic biliary lithotripsy in surgery is an effective treatment method, necessary for cases of gallstone disease, especially recurrent gallstone.</w:t>
      </w:r>
    </w:p>
    <w:p w:rsidR="008256DB" w:rsidRPr="00DB7F45" w:rsidRDefault="008256DB" w:rsidP="00DB7F45">
      <w:pPr>
        <w:rPr>
          <w:sz w:val="26"/>
          <w:szCs w:val="26"/>
        </w:rPr>
      </w:pPr>
    </w:p>
    <w:sectPr w:rsidR="008256DB" w:rsidRPr="00DB7F4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53" w:rsidRDefault="007B0253" w:rsidP="00BF6DF8">
      <w:r>
        <w:separator/>
      </w:r>
    </w:p>
  </w:endnote>
  <w:endnote w:type="continuationSeparator" w:id="0">
    <w:p w:rsidR="007B0253" w:rsidRDefault="007B0253" w:rsidP="00BF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53" w:rsidRDefault="007B0253" w:rsidP="00BF6DF8">
      <w:r>
        <w:separator/>
      </w:r>
    </w:p>
  </w:footnote>
  <w:footnote w:type="continuationSeparator" w:id="0">
    <w:p w:rsidR="007B0253" w:rsidRDefault="007B0253" w:rsidP="00BF6DF8">
      <w:r>
        <w:continuationSeparator/>
      </w:r>
    </w:p>
  </w:footnote>
  <w:footnote w:id="1">
    <w:p w:rsidR="00DB7F45" w:rsidRPr="008E498B" w:rsidRDefault="00DB7F45" w:rsidP="00DB7F45">
      <w:pPr>
        <w:jc w:val="both"/>
        <w:rPr>
          <w:rFonts w:ascii="Calibri" w:hAnsi="Calibri"/>
          <w:sz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5"/>
    <w:rsid w:val="007B0253"/>
    <w:rsid w:val="008256DB"/>
    <w:rsid w:val="00BF6DF8"/>
    <w:rsid w:val="00C269FC"/>
    <w:rsid w:val="00DB7F45"/>
    <w:rsid w:val="00F45B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D3C2-A53E-4A2B-BBCE-F5EBD3F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F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các phần nhỏ"/>
    <w:basedOn w:val="Normal"/>
    <w:next w:val="Normal"/>
    <w:link w:val="Heading2Char1"/>
    <w:uiPriority w:val="99"/>
    <w:qFormat/>
    <w:rsid w:val="00DB7F45"/>
    <w:pPr>
      <w:keepNext/>
      <w:overflowPunct/>
      <w:autoSpaceDE/>
      <w:autoSpaceDN/>
      <w:adjustRightInd/>
      <w:spacing w:before="240" w:after="60"/>
      <w:textAlignment w:val="auto"/>
      <w:outlineLvl w:val="1"/>
    </w:pPr>
    <w:rPr>
      <w:rFonts w:ascii="Arial" w:hAnsi="Arial"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BF6DF8"/>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BF6DF8"/>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BF6DF8"/>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BF6DF8"/>
    <w:rPr>
      <w:vertAlign w:val="superscript"/>
    </w:rPr>
  </w:style>
  <w:style w:type="character" w:customStyle="1" w:styleId="Heading2Char">
    <w:name w:val="Heading 2 Char"/>
    <w:basedOn w:val="DefaultParagraphFont"/>
    <w:uiPriority w:val="9"/>
    <w:semiHidden/>
    <w:rsid w:val="00DB7F45"/>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1,Char Char Char Char Char Char Char Char Char Char Char Char Char Char Char Char Char Char1,Heading B Char,hd Char,các phần nhỏ Char"/>
    <w:link w:val="Heading2"/>
    <w:uiPriority w:val="99"/>
    <w:rsid w:val="00DB7F45"/>
    <w:rPr>
      <w:rFonts w:ascii="Arial" w:eastAsia="Times New Roman" w:hAnsi="Arial" w:cs="Arial"/>
      <w:b/>
      <w:bCs/>
      <w:i/>
      <w:iCs/>
      <w:sz w:val="28"/>
      <w:szCs w:val="28"/>
      <w:lang w:val="en-US"/>
    </w:rPr>
  </w:style>
  <w:style w:type="paragraph" w:styleId="BodyText">
    <w:name w:val="Body Text"/>
    <w:basedOn w:val="Normal"/>
    <w:link w:val="BodyTextChar1"/>
    <w:rsid w:val="00DB7F45"/>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Char1">
    <w:name w:val="Body Text Char1"/>
    <w:link w:val="BodyText"/>
    <w:rsid w:val="00DB7F45"/>
    <w:rPr>
      <w:rFonts w:ascii=".VnTime" w:eastAsia="Times New Roman" w:hAnsi=".VnTime" w:cs="Arial"/>
      <w:b/>
      <w:bCs/>
      <w:i/>
      <w:iCs/>
      <w:sz w:val="24"/>
      <w:szCs w:val="24"/>
      <w:lang w:val="pt-BR"/>
    </w:rPr>
  </w:style>
  <w:style w:type="paragraph" w:styleId="BodyText2">
    <w:name w:val="Body Text 2"/>
    <w:basedOn w:val="Normal"/>
    <w:link w:val="BodyText2Char1"/>
    <w:uiPriority w:val="99"/>
    <w:rsid w:val="00DB7F45"/>
    <w:pPr>
      <w:overflowPunct/>
      <w:autoSpaceDE/>
      <w:autoSpaceDN/>
      <w:adjustRightInd/>
      <w:spacing w:after="120" w:line="480" w:lineRule="auto"/>
      <w:textAlignment w:val="auto"/>
    </w:pPr>
    <w:rPr>
      <w:rFonts w:ascii=".VnTime" w:hAnsi=".VnTime" w:cs="Times New Roman"/>
      <w:color w:val="auto"/>
      <w:sz w:val="28"/>
      <w:szCs w:val="24"/>
    </w:rPr>
  </w:style>
  <w:style w:type="character" w:customStyle="1" w:styleId="BodyText2Char">
    <w:name w:val="Body Text 2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2Char1">
    <w:name w:val="Body Text 2 Char1"/>
    <w:link w:val="BodyText2"/>
    <w:uiPriority w:val="99"/>
    <w:rsid w:val="00DB7F45"/>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2015-08-17T09:02:00Z</dcterms:created>
  <dcterms:modified xsi:type="dcterms:W3CDTF">2015-12-29T07:42:00Z</dcterms:modified>
</cp:coreProperties>
</file>