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374" w:rsidRDefault="003E2374" w:rsidP="003E2374">
      <w:pPr>
        <w:pStyle w:val="Heading1"/>
        <w:shd w:val="clear" w:color="auto" w:fill="FFFFFF"/>
        <w:contextualSpacing/>
        <w:rPr>
          <w:rFonts w:ascii="Cambria" w:hAnsi="Cambria" w:cs="Tahoma"/>
          <w:color w:val="000000"/>
          <w:spacing w:val="-6"/>
          <w:sz w:val="28"/>
        </w:rPr>
      </w:pPr>
      <w:r w:rsidRPr="005A63BD">
        <w:rPr>
          <w:rFonts w:ascii="Cambria" w:hAnsi="Cambria" w:cs="Tahoma"/>
          <w:color w:val="000000"/>
          <w:spacing w:val="-6"/>
          <w:sz w:val="28"/>
        </w:rPr>
        <w:t xml:space="preserve">BƯỚC ĐẦU ĐÁNH GIÁ TÁC DỤNG CỦA </w:t>
      </w:r>
    </w:p>
    <w:p w:rsidR="003E2374" w:rsidRPr="005A63BD" w:rsidRDefault="003E2374" w:rsidP="003E2374">
      <w:pPr>
        <w:pStyle w:val="Heading1"/>
        <w:shd w:val="clear" w:color="auto" w:fill="FFFFFF"/>
        <w:contextualSpacing/>
        <w:rPr>
          <w:rFonts w:ascii="Cambria" w:hAnsi="Cambria" w:cs="Tahoma"/>
          <w:color w:val="000000"/>
          <w:spacing w:val="-6"/>
          <w:sz w:val="28"/>
        </w:rPr>
      </w:pPr>
      <w:r w:rsidRPr="005A63BD">
        <w:rPr>
          <w:rFonts w:ascii="Cambria" w:hAnsi="Cambria" w:cs="Tahoma"/>
          <w:color w:val="000000"/>
          <w:spacing w:val="-6"/>
          <w:sz w:val="28"/>
        </w:rPr>
        <w:t>BÀI THUỐC BẢO THẬN THANG (T4)</w:t>
      </w:r>
      <w:r w:rsidRPr="005A63BD">
        <w:rPr>
          <w:rFonts w:ascii="Cambria" w:hAnsi="Cambria" w:cs="Tahoma"/>
          <w:color w:val="000000"/>
          <w:spacing w:val="-6"/>
          <w:sz w:val="28"/>
          <w:lang w:val="vi-VN"/>
        </w:rPr>
        <w:t xml:space="preserve"> </w:t>
      </w:r>
      <w:r w:rsidRPr="005A63BD">
        <w:rPr>
          <w:rFonts w:ascii="Cambria" w:hAnsi="Cambria" w:cs="Tahoma"/>
          <w:color w:val="000000"/>
          <w:spacing w:val="-6"/>
          <w:sz w:val="28"/>
        </w:rPr>
        <w:t>TRÊN MÔ HÌNH SUY THẬN MẠN</w:t>
      </w:r>
    </w:p>
    <w:p w:rsidR="003E2374" w:rsidRDefault="003E2374" w:rsidP="003E2374">
      <w:pPr>
        <w:contextualSpacing/>
        <w:jc w:val="both"/>
        <w:rPr>
          <w:b/>
          <w:bCs/>
        </w:rPr>
      </w:pPr>
    </w:p>
    <w:p w:rsidR="003E2374" w:rsidRPr="005A63BD" w:rsidRDefault="003E2374" w:rsidP="003E2374">
      <w:pPr>
        <w:contextualSpacing/>
        <w:jc w:val="right"/>
        <w:rPr>
          <w:rFonts w:ascii="Times New Roman" w:hAnsi="Times New Roman"/>
          <w:b/>
          <w:bCs/>
        </w:rPr>
      </w:pPr>
      <w:r w:rsidRPr="005A63BD">
        <w:rPr>
          <w:rFonts w:ascii="Times New Roman" w:hAnsi="Times New Roman"/>
          <w:b/>
          <w:bCs/>
        </w:rPr>
        <w:t>Phạm Xuân Phong*</w:t>
      </w:r>
    </w:p>
    <w:p w:rsidR="003E2374" w:rsidRPr="003E2374" w:rsidRDefault="003E2374" w:rsidP="003E2374">
      <w:pPr>
        <w:contextualSpacing/>
        <w:jc w:val="both"/>
        <w:rPr>
          <w:rFonts w:ascii="Calibri" w:hAnsi="Calibri"/>
          <w:b/>
          <w:sz w:val="26"/>
          <w:szCs w:val="26"/>
        </w:rPr>
      </w:pPr>
      <w:r w:rsidRPr="003E2374">
        <w:rPr>
          <w:rFonts w:ascii="Calibri" w:hAnsi="Calibri"/>
          <w:b/>
          <w:sz w:val="26"/>
          <w:szCs w:val="26"/>
        </w:rPr>
        <w:t>TÓM TẮT</w:t>
      </w:r>
      <w:r w:rsidRPr="003E2374">
        <w:rPr>
          <w:rStyle w:val="FootnoteReference"/>
          <w:rFonts w:ascii="Calibri" w:hAnsi="Calibri"/>
          <w:b/>
          <w:sz w:val="26"/>
          <w:szCs w:val="26"/>
        </w:rPr>
        <w:footnoteReference w:id="1"/>
      </w:r>
    </w:p>
    <w:p w:rsidR="003E2374" w:rsidRPr="003E2374" w:rsidRDefault="003E2374" w:rsidP="003E2374">
      <w:pPr>
        <w:ind w:firstLine="360"/>
        <w:contextualSpacing/>
        <w:jc w:val="both"/>
        <w:rPr>
          <w:spacing w:val="-6"/>
          <w:sz w:val="26"/>
          <w:szCs w:val="26"/>
        </w:rPr>
      </w:pPr>
      <w:r w:rsidRPr="003E2374">
        <w:rPr>
          <w:b/>
          <w:spacing w:val="-6"/>
          <w:sz w:val="26"/>
          <w:szCs w:val="26"/>
        </w:rPr>
        <w:t>Mục đích:</w:t>
      </w:r>
      <w:r w:rsidRPr="003E2374">
        <w:rPr>
          <w:spacing w:val="-6"/>
          <w:sz w:val="26"/>
          <w:szCs w:val="26"/>
        </w:rPr>
        <w:t xml:space="preserve">  Trong nghiên cứu này chúng tôi đánh giá tác dụng của bài thuốc T4 trên mô hình suy thận mạn.  </w:t>
      </w:r>
    </w:p>
    <w:p w:rsidR="003E2374" w:rsidRPr="003E2374" w:rsidRDefault="003E2374" w:rsidP="003E2374">
      <w:pPr>
        <w:ind w:firstLine="360"/>
        <w:contextualSpacing/>
        <w:jc w:val="both"/>
        <w:rPr>
          <w:sz w:val="26"/>
          <w:szCs w:val="26"/>
        </w:rPr>
      </w:pPr>
      <w:r w:rsidRPr="003E2374">
        <w:rPr>
          <w:b/>
          <w:sz w:val="26"/>
          <w:szCs w:val="26"/>
        </w:rPr>
        <w:t>Phương pháp:</w:t>
      </w:r>
      <w:r w:rsidRPr="003E2374">
        <w:rPr>
          <w:sz w:val="26"/>
          <w:szCs w:val="26"/>
        </w:rPr>
        <w:t xml:space="preserve"> Trong công bố gần đây, chúng tôi đã báo cáo việc xây dựng mô hình suy thận mạn dựa trên cách cho chuột nhắt uống cưỡng bức adenine với liều 120 mg/kg thể trọng cách ngày, kéo dài trong một tháng sau đó cho chuột uống thuốc sắc bài thuốc T4 hàng ngày. </w:t>
      </w:r>
    </w:p>
    <w:p w:rsidR="003E2374" w:rsidRPr="003E2374" w:rsidRDefault="003E2374" w:rsidP="003E2374">
      <w:pPr>
        <w:ind w:firstLine="360"/>
        <w:contextualSpacing/>
        <w:jc w:val="both"/>
        <w:rPr>
          <w:sz w:val="26"/>
          <w:szCs w:val="26"/>
        </w:rPr>
      </w:pPr>
      <w:r w:rsidRPr="003E2374">
        <w:rPr>
          <w:b/>
          <w:sz w:val="26"/>
          <w:szCs w:val="26"/>
        </w:rPr>
        <w:t xml:space="preserve">Kết quả và kết luận: </w:t>
      </w:r>
      <w:r w:rsidRPr="003E2374">
        <w:rPr>
          <w:sz w:val="26"/>
          <w:szCs w:val="26"/>
        </w:rPr>
        <w:t>Bước đầu, kết quả cho thấy sử dụng bài thuốc T4 làm giảm tỉ lệ chết và kéo dài thời gian sống của chuột suy thận mạn. Tuy nhiên, hình ảnh giải phẫu bệnh vẫn cho thấy hình ảnh trụ niệu và tăng sinh kẽ thận.</w:t>
      </w:r>
    </w:p>
    <w:p w:rsidR="003E2374" w:rsidRPr="003E2374" w:rsidRDefault="003E2374" w:rsidP="003E2374">
      <w:pPr>
        <w:ind w:firstLine="360"/>
        <w:contextualSpacing/>
        <w:jc w:val="both"/>
        <w:rPr>
          <w:sz w:val="26"/>
          <w:szCs w:val="26"/>
        </w:rPr>
      </w:pPr>
      <w:r w:rsidRPr="003E2374">
        <w:rPr>
          <w:b/>
          <w:i/>
          <w:sz w:val="26"/>
          <w:szCs w:val="26"/>
        </w:rPr>
        <w:t>Từ khóa:</w:t>
      </w:r>
      <w:r w:rsidRPr="003E2374">
        <w:rPr>
          <w:i/>
          <w:sz w:val="26"/>
          <w:szCs w:val="26"/>
        </w:rPr>
        <w:t xml:space="preserve"> </w:t>
      </w:r>
      <w:r w:rsidRPr="003E2374">
        <w:rPr>
          <w:bCs/>
          <w:sz w:val="26"/>
          <w:szCs w:val="26"/>
        </w:rPr>
        <w:t>suy thận mạn, chuột nhắt, bảo thận thang (T4)</w:t>
      </w:r>
    </w:p>
    <w:p w:rsidR="003E2374" w:rsidRPr="003E2374" w:rsidRDefault="003E2374" w:rsidP="003E2374">
      <w:pPr>
        <w:contextualSpacing/>
        <w:jc w:val="both"/>
        <w:rPr>
          <w:b/>
          <w:sz w:val="26"/>
          <w:szCs w:val="26"/>
        </w:rPr>
      </w:pPr>
    </w:p>
    <w:p w:rsidR="003E2374" w:rsidRPr="003E2374" w:rsidRDefault="003E2374" w:rsidP="003E2374">
      <w:pPr>
        <w:contextualSpacing/>
        <w:jc w:val="both"/>
        <w:rPr>
          <w:rFonts w:ascii="Calibri" w:hAnsi="Calibri"/>
          <w:b/>
          <w:sz w:val="26"/>
          <w:szCs w:val="26"/>
        </w:rPr>
      </w:pPr>
      <w:r w:rsidRPr="003E2374">
        <w:rPr>
          <w:rFonts w:ascii="Calibri" w:hAnsi="Calibri"/>
          <w:b/>
          <w:sz w:val="26"/>
          <w:szCs w:val="26"/>
        </w:rPr>
        <w:t xml:space="preserve">SUMMARY </w:t>
      </w:r>
    </w:p>
    <w:p w:rsidR="003E2374" w:rsidRPr="003E2374" w:rsidRDefault="003E2374" w:rsidP="003E2374">
      <w:pPr>
        <w:contextualSpacing/>
        <w:jc w:val="center"/>
        <w:rPr>
          <w:b/>
          <w:sz w:val="26"/>
          <w:szCs w:val="26"/>
          <w:lang w:val="pt-BR"/>
        </w:rPr>
      </w:pPr>
      <w:r w:rsidRPr="003E2374">
        <w:rPr>
          <w:b/>
          <w:sz w:val="26"/>
          <w:szCs w:val="26"/>
          <w:lang w:val="pt-BR"/>
        </w:rPr>
        <w:t>INITIALLY EVALUATION THE BAO THAN THANG (T4) REMEDY EFFECTIVENESS</w:t>
      </w:r>
    </w:p>
    <w:p w:rsidR="003E2374" w:rsidRPr="003E2374" w:rsidRDefault="003E2374" w:rsidP="003E2374">
      <w:pPr>
        <w:contextualSpacing/>
        <w:jc w:val="center"/>
        <w:rPr>
          <w:b/>
          <w:bCs/>
          <w:sz w:val="26"/>
          <w:szCs w:val="26"/>
        </w:rPr>
      </w:pPr>
      <w:r w:rsidRPr="003E2374">
        <w:rPr>
          <w:b/>
          <w:sz w:val="26"/>
          <w:szCs w:val="26"/>
          <w:lang w:val="pt-BR"/>
        </w:rPr>
        <w:t>ON CHRONIC RENAL FAILURE MODEL</w:t>
      </w:r>
    </w:p>
    <w:p w:rsidR="003E2374" w:rsidRPr="003E2374" w:rsidRDefault="003E2374" w:rsidP="003E2374">
      <w:pPr>
        <w:ind w:firstLine="360"/>
        <w:contextualSpacing/>
        <w:jc w:val="both"/>
        <w:rPr>
          <w:sz w:val="26"/>
          <w:szCs w:val="26"/>
        </w:rPr>
      </w:pPr>
      <w:r w:rsidRPr="003E2374">
        <w:rPr>
          <w:b/>
          <w:sz w:val="26"/>
          <w:szCs w:val="26"/>
        </w:rPr>
        <w:t xml:space="preserve">Aims:  </w:t>
      </w:r>
      <w:r w:rsidRPr="003E2374">
        <w:rPr>
          <w:sz w:val="26"/>
          <w:szCs w:val="26"/>
        </w:rPr>
        <w:t xml:space="preserve">In this study, we examined the treatment effectiveness of a traditional medical drug of Bao Than Thang (T4) on mice model with chronic renal failure. </w:t>
      </w:r>
    </w:p>
    <w:p w:rsidR="003E2374" w:rsidRPr="003E2374" w:rsidRDefault="003E2374" w:rsidP="003E2374">
      <w:pPr>
        <w:ind w:firstLine="360"/>
        <w:contextualSpacing/>
        <w:jc w:val="both"/>
        <w:rPr>
          <w:sz w:val="26"/>
          <w:szCs w:val="26"/>
        </w:rPr>
      </w:pPr>
      <w:r w:rsidRPr="003E2374">
        <w:rPr>
          <w:b/>
          <w:sz w:val="26"/>
          <w:szCs w:val="26"/>
        </w:rPr>
        <w:t>Method:</w:t>
      </w:r>
      <w:r w:rsidRPr="003E2374">
        <w:rPr>
          <w:sz w:val="26"/>
          <w:szCs w:val="26"/>
        </w:rPr>
        <w:t xml:space="preserve">  In the recent study, we reported a method for induction of chronic renal failure through forced adenine ingestion in mice with dose of 120mg/kg body weigh every 2 days and prolong 1 month. </w:t>
      </w:r>
    </w:p>
    <w:p w:rsidR="003E2374" w:rsidRPr="003E2374" w:rsidRDefault="003E2374" w:rsidP="003E2374">
      <w:pPr>
        <w:ind w:firstLine="360"/>
        <w:contextualSpacing/>
        <w:jc w:val="both"/>
        <w:rPr>
          <w:sz w:val="26"/>
          <w:szCs w:val="26"/>
        </w:rPr>
      </w:pPr>
      <w:r w:rsidRPr="003E2374">
        <w:rPr>
          <w:b/>
          <w:sz w:val="26"/>
          <w:szCs w:val="26"/>
        </w:rPr>
        <w:t>Result and conclusion:</w:t>
      </w:r>
      <w:r w:rsidRPr="003E2374">
        <w:rPr>
          <w:sz w:val="26"/>
          <w:szCs w:val="26"/>
        </w:rPr>
        <w:t xml:space="preserve"> Initially results by using the Bao Than Thang (T4) remedy could reduce the dead rate and prolong alive time on mice model with chronic renal failure. However, histopathology still showed cylindruria and mesangial proliferation.</w:t>
      </w:r>
    </w:p>
    <w:p w:rsidR="001F2194" w:rsidRPr="003E2374" w:rsidRDefault="003E2374" w:rsidP="003E2374">
      <w:pPr>
        <w:rPr>
          <w:sz w:val="26"/>
          <w:szCs w:val="26"/>
        </w:rPr>
      </w:pPr>
      <w:r w:rsidRPr="003E2374">
        <w:rPr>
          <w:b/>
          <w:i/>
          <w:sz w:val="26"/>
          <w:szCs w:val="26"/>
          <w:shd w:val="clear" w:color="auto" w:fill="FFFFFF"/>
        </w:rPr>
        <w:t>Keywo</w:t>
      </w:r>
      <w:bookmarkStart w:id="0" w:name="_GoBack"/>
      <w:bookmarkEnd w:id="0"/>
      <w:r w:rsidRPr="003E2374">
        <w:rPr>
          <w:b/>
          <w:i/>
          <w:sz w:val="26"/>
          <w:szCs w:val="26"/>
          <w:shd w:val="clear" w:color="auto" w:fill="FFFFFF"/>
        </w:rPr>
        <w:t>rds:</w:t>
      </w:r>
      <w:r w:rsidRPr="003E2374">
        <w:rPr>
          <w:i/>
          <w:sz w:val="26"/>
          <w:szCs w:val="26"/>
          <w:shd w:val="clear" w:color="auto" w:fill="FFFFFF"/>
        </w:rPr>
        <w:t xml:space="preserve"> </w:t>
      </w:r>
      <w:r w:rsidRPr="003E2374">
        <w:rPr>
          <w:sz w:val="26"/>
          <w:szCs w:val="26"/>
          <w:shd w:val="clear" w:color="auto" w:fill="FFFFFF"/>
        </w:rPr>
        <w:t>chronic renal failure, mice, T4</w:t>
      </w:r>
    </w:p>
    <w:sectPr w:rsidR="001F2194" w:rsidRPr="003E2374" w:rsidSect="0012292C">
      <w:pgSz w:w="11906" w:h="16838"/>
      <w:pgMar w:top="1350" w:right="144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B0F" w:rsidRDefault="00D15B0F" w:rsidP="001F2194">
      <w:r>
        <w:separator/>
      </w:r>
    </w:p>
  </w:endnote>
  <w:endnote w:type="continuationSeparator" w:id="0">
    <w:p w:rsidR="00D15B0F" w:rsidRDefault="00D15B0F" w:rsidP="001F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B0F" w:rsidRDefault="00D15B0F" w:rsidP="001F2194">
      <w:r>
        <w:separator/>
      </w:r>
    </w:p>
  </w:footnote>
  <w:footnote w:type="continuationSeparator" w:id="0">
    <w:p w:rsidR="00D15B0F" w:rsidRDefault="00D15B0F" w:rsidP="001F2194">
      <w:r>
        <w:continuationSeparator/>
      </w:r>
    </w:p>
  </w:footnote>
  <w:footnote w:id="1">
    <w:p w:rsidR="003E2374" w:rsidRPr="005A63BD" w:rsidRDefault="003E2374" w:rsidP="003E2374">
      <w:pPr>
        <w:contextualSpacing/>
        <w:jc w:val="both"/>
        <w:rPr>
          <w:shd w:val="clear" w:color="auto" w:fill="FFFFFF"/>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29"/>
    <w:rsid w:val="0012292C"/>
    <w:rsid w:val="001F2194"/>
    <w:rsid w:val="003534EF"/>
    <w:rsid w:val="003E2374"/>
    <w:rsid w:val="008256DB"/>
    <w:rsid w:val="00D15B0F"/>
    <w:rsid w:val="00DF75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ED950-39C7-44CA-B4B8-C099E2CF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194"/>
    <w:pPr>
      <w:overflowPunct w:val="0"/>
      <w:autoSpaceDE w:val="0"/>
      <w:autoSpaceDN w:val="0"/>
      <w:adjustRightInd w:val="0"/>
      <w:spacing w:after="0" w:line="240" w:lineRule="auto"/>
      <w:textAlignment w:val="baseline"/>
    </w:pPr>
    <w:rPr>
      <w:rFonts w:ascii="Tahoma" w:eastAsia="Times New Roman" w:hAnsi="Tahoma" w:cs="Tahoma"/>
      <w:color w:val="000000"/>
      <w:sz w:val="20"/>
      <w:szCs w:val="20"/>
      <w:lang w:val="en-US"/>
    </w:rPr>
  </w:style>
  <w:style w:type="paragraph" w:styleId="Heading1">
    <w:name w:val="heading 1"/>
    <w:aliases w:val="Heading 1Q,dieu1,Dieu,so1,Heading 1 Char Char,Heading 31,Heading 311"/>
    <w:basedOn w:val="Normal"/>
    <w:next w:val="Normal"/>
    <w:link w:val="Heading1Char2"/>
    <w:qFormat/>
    <w:rsid w:val="0012292C"/>
    <w:pPr>
      <w:keepNext/>
      <w:jc w:val="center"/>
      <w:outlineLvl w:val="0"/>
    </w:pPr>
    <w:rPr>
      <w:rFonts w:ascii=".VnTimeH" w:hAnsi=".VnTimeH" w:cs="Times New Roman"/>
      <w:b/>
      <w:b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F2194"/>
    <w:rPr>
      <w:color w:val="0000FF"/>
      <w:u w:val="single"/>
    </w:rPr>
  </w:style>
  <w:style w:type="paragraph" w:styleId="FootnoteText">
    <w:name w:val="footnote text"/>
    <w:aliases w:val="footnote text,single space,fn"/>
    <w:basedOn w:val="Normal"/>
    <w:link w:val="FootnoteTextChar1"/>
    <w:uiPriority w:val="99"/>
    <w:semiHidden/>
    <w:rsid w:val="001F2194"/>
    <w:pPr>
      <w:overflowPunct/>
      <w:autoSpaceDE/>
      <w:autoSpaceDN/>
      <w:adjustRightInd/>
      <w:textAlignment w:val="auto"/>
    </w:pPr>
    <w:rPr>
      <w:rFonts w:ascii="Times New Roman" w:hAnsi="Times New Roman"/>
    </w:rPr>
  </w:style>
  <w:style w:type="character" w:customStyle="1" w:styleId="FootnoteTextChar">
    <w:name w:val="Footnote Text Char"/>
    <w:basedOn w:val="DefaultParagraphFont"/>
    <w:uiPriority w:val="99"/>
    <w:semiHidden/>
    <w:rsid w:val="001F2194"/>
    <w:rPr>
      <w:rFonts w:ascii="Tahoma" w:eastAsia="Times New Roman" w:hAnsi="Tahoma" w:cs="Tahoma"/>
      <w:color w:val="000000"/>
      <w:sz w:val="20"/>
      <w:szCs w:val="20"/>
      <w:lang w:val="en-US"/>
    </w:rPr>
  </w:style>
  <w:style w:type="character" w:customStyle="1" w:styleId="FootnoteTextChar1">
    <w:name w:val="Footnote Text Char1"/>
    <w:aliases w:val="footnote text Char,single space Char,fn Char"/>
    <w:link w:val="FootnoteText"/>
    <w:uiPriority w:val="99"/>
    <w:semiHidden/>
    <w:locked/>
    <w:rsid w:val="001F2194"/>
    <w:rPr>
      <w:rFonts w:ascii="Times New Roman" w:eastAsia="Times New Roman" w:hAnsi="Times New Roman" w:cs="Tahoma"/>
      <w:color w:val="000000"/>
      <w:sz w:val="20"/>
      <w:szCs w:val="20"/>
      <w:lang w:val="en-US"/>
    </w:rPr>
  </w:style>
  <w:style w:type="character" w:styleId="FootnoteReference">
    <w:name w:val="footnote reference"/>
    <w:aliases w:val="Footnote,Footnote + Arial,10 pt,Black,ftref,(NECG) Footnote Reference,16 Point,Superscript 6 Point"/>
    <w:semiHidden/>
    <w:rsid w:val="001F2194"/>
    <w:rPr>
      <w:vertAlign w:val="superscript"/>
    </w:rPr>
  </w:style>
  <w:style w:type="paragraph" w:customStyle="1" w:styleId="11">
    <w:name w:val="11"/>
    <w:basedOn w:val="Normal"/>
    <w:link w:val="11Char"/>
    <w:uiPriority w:val="99"/>
    <w:qFormat/>
    <w:rsid w:val="001F2194"/>
    <w:pPr>
      <w:keepNext/>
      <w:overflowPunct/>
      <w:autoSpaceDE/>
      <w:autoSpaceDN/>
      <w:adjustRightInd/>
      <w:spacing w:after="120" w:line="360" w:lineRule="auto"/>
      <w:jc w:val="center"/>
      <w:textAlignment w:val="auto"/>
      <w:outlineLvl w:val="0"/>
    </w:pPr>
    <w:rPr>
      <w:rFonts w:ascii="Times New Roman" w:hAnsi="Times New Roman"/>
      <w:b/>
      <w:spacing w:val="6"/>
      <w:sz w:val="26"/>
      <w:szCs w:val="26"/>
      <w:lang w:val="pt-BR"/>
    </w:rPr>
  </w:style>
  <w:style w:type="paragraph" w:customStyle="1" w:styleId="ColorfulList-Accent13">
    <w:name w:val="Colorful List - Accent 13"/>
    <w:basedOn w:val="Normal"/>
    <w:qFormat/>
    <w:rsid w:val="001F2194"/>
    <w:pPr>
      <w:overflowPunct/>
      <w:autoSpaceDE/>
      <w:autoSpaceDN/>
      <w:adjustRightInd/>
      <w:ind w:left="720"/>
      <w:contextualSpacing/>
      <w:textAlignment w:val="auto"/>
    </w:pPr>
    <w:rPr>
      <w:rFonts w:ascii="Cambria" w:eastAsia="MS Mincho" w:hAnsi="Cambria"/>
      <w:szCs w:val="24"/>
    </w:rPr>
  </w:style>
  <w:style w:type="character" w:customStyle="1" w:styleId="11Char">
    <w:name w:val="11 Char"/>
    <w:link w:val="11"/>
    <w:uiPriority w:val="99"/>
    <w:locked/>
    <w:rsid w:val="001F2194"/>
    <w:rPr>
      <w:rFonts w:ascii="Times New Roman" w:eastAsia="Times New Roman" w:hAnsi="Times New Roman" w:cs="Tahoma"/>
      <w:b/>
      <w:color w:val="000000"/>
      <w:spacing w:val="6"/>
      <w:sz w:val="26"/>
      <w:szCs w:val="26"/>
      <w:lang w:val="pt-BR"/>
    </w:rPr>
  </w:style>
  <w:style w:type="character" w:customStyle="1" w:styleId="Heading1Char">
    <w:name w:val="Heading 1 Char"/>
    <w:basedOn w:val="DefaultParagraphFont"/>
    <w:uiPriority w:val="9"/>
    <w:rsid w:val="0012292C"/>
    <w:rPr>
      <w:rFonts w:asciiTheme="majorHAnsi" w:eastAsiaTheme="majorEastAsia" w:hAnsiTheme="majorHAnsi" w:cstheme="majorBidi"/>
      <w:color w:val="2E74B5" w:themeColor="accent1" w:themeShade="BF"/>
      <w:sz w:val="32"/>
      <w:szCs w:val="32"/>
      <w:lang w:val="en-US"/>
    </w:rPr>
  </w:style>
  <w:style w:type="character" w:customStyle="1" w:styleId="Heading1Char2">
    <w:name w:val="Heading 1 Char2"/>
    <w:aliases w:val="Heading 1Q Char,dieu1 Char1,Dieu Char,so1 Char,Heading 1 Char Char Char,Heading 31 Char,Heading 311 Char"/>
    <w:link w:val="Heading1"/>
    <w:rsid w:val="0012292C"/>
    <w:rPr>
      <w:rFonts w:ascii=".VnTimeH" w:eastAsia="Times New Roman" w:hAnsi=".VnTimeH" w:cs="Times New Roman"/>
      <w:b/>
      <w:bCs/>
      <w:sz w:val="24"/>
      <w:szCs w:val="20"/>
      <w:lang w:val="en-US"/>
    </w:rPr>
  </w:style>
  <w:style w:type="paragraph" w:styleId="BodyText">
    <w:name w:val="Body Text"/>
    <w:basedOn w:val="Normal"/>
    <w:link w:val="BodyTextChar1"/>
    <w:rsid w:val="003E2374"/>
    <w:pPr>
      <w:tabs>
        <w:tab w:val="center" w:pos="2880"/>
      </w:tabs>
      <w:overflowPunct/>
      <w:spacing w:line="400" w:lineRule="exact"/>
      <w:jc w:val="both"/>
      <w:textAlignment w:val="auto"/>
    </w:pPr>
    <w:rPr>
      <w:rFonts w:ascii=".VnTime" w:hAnsi=".VnTime" w:cs="Arial"/>
      <w:b/>
      <w:bCs/>
      <w:i/>
      <w:iCs/>
      <w:color w:val="auto"/>
      <w:sz w:val="24"/>
      <w:szCs w:val="24"/>
      <w:lang w:val="pt-BR"/>
    </w:rPr>
  </w:style>
  <w:style w:type="character" w:customStyle="1" w:styleId="BodyTextChar">
    <w:name w:val="Body Text Char"/>
    <w:basedOn w:val="DefaultParagraphFont"/>
    <w:uiPriority w:val="99"/>
    <w:semiHidden/>
    <w:rsid w:val="003E2374"/>
    <w:rPr>
      <w:rFonts w:ascii="Tahoma" w:eastAsia="Times New Roman" w:hAnsi="Tahoma" w:cs="Tahoma"/>
      <w:color w:val="000000"/>
      <w:sz w:val="20"/>
      <w:szCs w:val="20"/>
      <w:lang w:val="en-US"/>
    </w:rPr>
  </w:style>
  <w:style w:type="character" w:customStyle="1" w:styleId="BodyTextChar1">
    <w:name w:val="Body Text Char1"/>
    <w:link w:val="BodyText"/>
    <w:rsid w:val="003E2374"/>
    <w:rPr>
      <w:rFonts w:ascii=".VnTime" w:eastAsia="Times New Roman" w:hAnsi=".VnTime" w:cs="Arial"/>
      <w:b/>
      <w:bCs/>
      <w:i/>
      <w:iCs/>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4</cp:revision>
  <dcterms:created xsi:type="dcterms:W3CDTF">2015-08-17T08:38:00Z</dcterms:created>
  <dcterms:modified xsi:type="dcterms:W3CDTF">2015-12-29T04:46:00Z</dcterms:modified>
</cp:coreProperties>
</file>