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43" w:rsidRPr="001D2A5F" w:rsidRDefault="00CE6543" w:rsidP="00CE6543">
      <w:pPr>
        <w:tabs>
          <w:tab w:val="left" w:pos="3558"/>
        </w:tabs>
        <w:contextualSpacing/>
        <w:jc w:val="center"/>
        <w:rPr>
          <w:rFonts w:ascii="Cambria" w:hAnsi="Cambria" w:cs="Calibri"/>
          <w:b/>
          <w:sz w:val="28"/>
          <w:szCs w:val="28"/>
        </w:rPr>
      </w:pPr>
      <w:r w:rsidRPr="001D2A5F">
        <w:rPr>
          <w:rFonts w:ascii="Cambria" w:hAnsi="Cambria" w:cs="Calibri"/>
          <w:b/>
          <w:sz w:val="28"/>
          <w:szCs w:val="28"/>
        </w:rPr>
        <w:t>TÌNH HÌNH KHÁM CHỮA BỆNH VÀ SỬ DỤNG THUỐC</w:t>
      </w:r>
    </w:p>
    <w:p w:rsidR="00CE6543" w:rsidRPr="001D2A5F" w:rsidRDefault="00CE6543" w:rsidP="00CE6543">
      <w:pPr>
        <w:tabs>
          <w:tab w:val="left" w:pos="3558"/>
        </w:tabs>
        <w:contextualSpacing/>
        <w:jc w:val="center"/>
        <w:rPr>
          <w:rFonts w:ascii="Cambria" w:hAnsi="Cambria" w:cs="Calibri"/>
          <w:b/>
          <w:sz w:val="28"/>
          <w:szCs w:val="28"/>
        </w:rPr>
      </w:pPr>
      <w:r w:rsidRPr="001D2A5F">
        <w:rPr>
          <w:rFonts w:ascii="Cambria" w:hAnsi="Cambria" w:cs="Calibri"/>
          <w:b/>
          <w:sz w:val="28"/>
          <w:szCs w:val="28"/>
        </w:rPr>
        <w:t>TẠI PHÒNG KHÁM ĐA KHOA NGHĨA TÂN</w:t>
      </w:r>
    </w:p>
    <w:p w:rsidR="00CE6543" w:rsidRPr="00250713" w:rsidRDefault="00CE6543" w:rsidP="00CE6543">
      <w:pPr>
        <w:tabs>
          <w:tab w:val="left" w:pos="3558"/>
        </w:tabs>
        <w:contextualSpacing/>
        <w:jc w:val="center"/>
        <w:rPr>
          <w:rFonts w:ascii="Cambria" w:hAnsi="Cambria" w:cs="Calibri"/>
          <w:b/>
          <w:sz w:val="24"/>
          <w:szCs w:val="24"/>
        </w:rPr>
      </w:pPr>
      <w:r w:rsidRPr="001D2A5F">
        <w:rPr>
          <w:rFonts w:ascii="Cambria" w:hAnsi="Cambria" w:cs="Calibri"/>
          <w:b/>
          <w:sz w:val="28"/>
          <w:szCs w:val="28"/>
        </w:rPr>
        <w:t>QUẬN CẦU GIẤY, HÀ NỘI NĂM 2014</w:t>
      </w:r>
    </w:p>
    <w:p w:rsidR="00CE6543" w:rsidRPr="00250713" w:rsidRDefault="00CE6543" w:rsidP="00CE6543">
      <w:pPr>
        <w:pStyle w:val="Heading1"/>
        <w:contextualSpacing/>
        <w:jc w:val="both"/>
        <w:rPr>
          <w:rFonts w:ascii="Tahoma" w:hAnsi="Tahoma"/>
          <w:sz w:val="24"/>
          <w:szCs w:val="24"/>
        </w:rPr>
      </w:pPr>
    </w:p>
    <w:p w:rsidR="00CE6543" w:rsidRPr="00250713" w:rsidRDefault="00CE6543" w:rsidP="00CE6543">
      <w:pPr>
        <w:contextualSpacing/>
        <w:jc w:val="right"/>
        <w:outlineLvl w:val="0"/>
        <w:rPr>
          <w:rFonts w:ascii="Times New Roman" w:hAnsi="Times New Roman" w:cs="Times New Roman"/>
          <w:b/>
          <w:sz w:val="24"/>
          <w:szCs w:val="24"/>
          <w:vertAlign w:val="superscript"/>
        </w:rPr>
      </w:pPr>
      <w:r w:rsidRPr="00250713">
        <w:rPr>
          <w:rFonts w:ascii="Times New Roman" w:hAnsi="Times New Roman" w:cs="Times New Roman"/>
          <w:b/>
          <w:sz w:val="24"/>
          <w:szCs w:val="24"/>
        </w:rPr>
        <w:t>Nguyễn Thị Tuyết Nhung*, Nguyễn Phương Hoa*</w:t>
      </w:r>
    </w:p>
    <w:p w:rsidR="00CE6543" w:rsidRDefault="00CE6543" w:rsidP="00CE6543">
      <w:pPr>
        <w:contextualSpacing/>
        <w:jc w:val="both"/>
        <w:rPr>
          <w:b/>
          <w:sz w:val="24"/>
          <w:szCs w:val="24"/>
        </w:rPr>
      </w:pPr>
    </w:p>
    <w:p w:rsidR="00CE6543" w:rsidRPr="00250713" w:rsidRDefault="00CE6543" w:rsidP="00CE6543">
      <w:pPr>
        <w:contextualSpacing/>
        <w:jc w:val="both"/>
        <w:rPr>
          <w:rFonts w:ascii="Calibri" w:hAnsi="Calibri" w:cs="Calibri"/>
          <w:b/>
          <w:bCs/>
          <w:sz w:val="24"/>
          <w:szCs w:val="24"/>
          <w:lang w:val="sv-SE"/>
        </w:rPr>
      </w:pPr>
      <w:r w:rsidRPr="00250713">
        <w:rPr>
          <w:rFonts w:ascii="Calibri" w:hAnsi="Calibri" w:cs="Calibri"/>
          <w:b/>
          <w:bCs/>
          <w:sz w:val="24"/>
          <w:szCs w:val="24"/>
          <w:lang w:val="sv-SE"/>
        </w:rPr>
        <w:t>TÓM TẮT</w:t>
      </w:r>
      <w:r w:rsidRPr="00250713">
        <w:rPr>
          <w:rStyle w:val="FootnoteReference"/>
          <w:rFonts w:ascii="Calibri" w:hAnsi="Calibri" w:cs="Calibri"/>
          <w:b/>
          <w:bCs/>
          <w:sz w:val="24"/>
          <w:szCs w:val="24"/>
          <w:lang w:val="sv-SE"/>
        </w:rPr>
        <w:footnoteReference w:id="1"/>
      </w:r>
    </w:p>
    <w:p w:rsidR="00CE6543" w:rsidRPr="00250713" w:rsidRDefault="00CE6543" w:rsidP="00CE6543">
      <w:pPr>
        <w:ind w:firstLine="357"/>
        <w:contextualSpacing/>
        <w:jc w:val="both"/>
        <w:rPr>
          <w:iCs/>
          <w:sz w:val="24"/>
          <w:szCs w:val="24"/>
          <w:lang w:val="nl-NL"/>
        </w:rPr>
      </w:pPr>
      <w:r w:rsidRPr="00250713">
        <w:rPr>
          <w:iCs/>
          <w:sz w:val="24"/>
          <w:szCs w:val="24"/>
        </w:rPr>
        <w:t xml:space="preserve">Phòng khám đa khoa cùng với trạm y tế có vai trò quan trọng trong công tác CSSKBĐ cho người dân. Tại Việt Nam, danh mục thuốc thiết yếu đã được Bộ Y tế ban hành làm cơ sở đảm bảo nhu cầu điều trị cơ bản cho nhu cầu khám chữa bệnh của người dân. Nghiên cứu mô tả cắt ngang được tiến hành nhằm mô tả tình hình khám chữa bệnh và sử dụng thuốc điều trị tại phòng khám đa khoa Nghĩa Tân,quận Cầu Giấy, Hà Nội năm 2014.Kết quả nghiên cứu cho thấy </w:t>
      </w:r>
      <w:r w:rsidRPr="00250713">
        <w:rPr>
          <w:iCs/>
          <w:sz w:val="24"/>
          <w:szCs w:val="24"/>
          <w:lang w:val="nl-NL"/>
        </w:rPr>
        <w:t>tỷ lệ mắc 1 bệnh/chứng bệnh chiếm tỷ lệ cao nhất (59,2%). Trung bình mắc 1,5 bệnh/ người. Có 53,2% người bệnh đến khám được chỉ định làm xét nghiệm cận lâm sàng. Các bệnh lý chiếm tỷ lệ cao là bệnh lý viêm đường hô hấp trên (17,0%), tăng huyết áp (11,2%), đái tháo đường (8,5%) và rối loạn mỡ máu (8,9%).</w:t>
      </w:r>
      <w:r w:rsidRPr="00250713">
        <w:rPr>
          <w:iCs/>
          <w:sz w:val="24"/>
          <w:szCs w:val="24"/>
        </w:rPr>
        <w:t xml:space="preserve">Tỷ lệ bệnh nhân được kê đơn điều trị ngoại trú là cao nhất (65,9%). </w:t>
      </w:r>
      <w:r w:rsidRPr="00250713">
        <w:rPr>
          <w:iCs/>
          <w:sz w:val="24"/>
          <w:szCs w:val="24"/>
          <w:lang w:val="nl-NL"/>
        </w:rPr>
        <w:t>Số lượng thuốc trong mỗi đơn cao nhất là 7 thuốc/ đơn, trung bình kê 3,8 thuốc/ đơn. Kê đơn Vitamin và khoáng chất chiếm 19,8%; thuốc kháng sinh chiếm 16,4%. Thuốc đông y cũng được sử dụng với tỷ lệ cao 9,1%.</w:t>
      </w:r>
    </w:p>
    <w:p w:rsidR="00CE6543" w:rsidRPr="00250713" w:rsidRDefault="00CE6543" w:rsidP="00CE6543">
      <w:pPr>
        <w:ind w:firstLine="357"/>
        <w:contextualSpacing/>
        <w:jc w:val="both"/>
        <w:rPr>
          <w:bCs/>
          <w:iCs/>
          <w:sz w:val="24"/>
          <w:szCs w:val="24"/>
        </w:rPr>
      </w:pPr>
      <w:r w:rsidRPr="00250713">
        <w:rPr>
          <w:b/>
          <w:bCs/>
          <w:i/>
          <w:iCs/>
          <w:sz w:val="24"/>
          <w:szCs w:val="24"/>
        </w:rPr>
        <w:t xml:space="preserve">Từ khóa: </w:t>
      </w:r>
      <w:r w:rsidRPr="00250713">
        <w:rPr>
          <w:bCs/>
          <w:iCs/>
          <w:sz w:val="24"/>
          <w:szCs w:val="24"/>
        </w:rPr>
        <w:t>Khám chữa bệnh, sử dụng thuốc, phòng khám đa khoa</w:t>
      </w:r>
    </w:p>
    <w:p w:rsidR="00CE6543" w:rsidRPr="00250713" w:rsidRDefault="00CE6543" w:rsidP="00CE6543">
      <w:pPr>
        <w:contextualSpacing/>
        <w:jc w:val="both"/>
        <w:rPr>
          <w:b/>
          <w:bCs/>
          <w:sz w:val="24"/>
          <w:szCs w:val="24"/>
        </w:rPr>
      </w:pPr>
    </w:p>
    <w:p w:rsidR="00CE6543" w:rsidRPr="00250713" w:rsidRDefault="00CE6543" w:rsidP="00CE6543">
      <w:pPr>
        <w:contextualSpacing/>
        <w:jc w:val="both"/>
        <w:rPr>
          <w:rFonts w:ascii="Calibri" w:hAnsi="Calibri" w:cs="Calibri"/>
          <w:b/>
          <w:bCs/>
          <w:sz w:val="24"/>
          <w:szCs w:val="24"/>
        </w:rPr>
      </w:pPr>
      <w:r w:rsidRPr="00250713">
        <w:rPr>
          <w:rFonts w:ascii="Calibri" w:hAnsi="Calibri" w:cs="Calibri"/>
          <w:b/>
          <w:bCs/>
          <w:sz w:val="24"/>
          <w:szCs w:val="24"/>
        </w:rPr>
        <w:t>SUMMARY</w:t>
      </w:r>
    </w:p>
    <w:p w:rsidR="00CE6543" w:rsidRPr="00250713" w:rsidRDefault="00CE6543" w:rsidP="00CE6543">
      <w:pPr>
        <w:contextualSpacing/>
        <w:jc w:val="center"/>
        <w:rPr>
          <w:b/>
          <w:sz w:val="24"/>
          <w:szCs w:val="24"/>
        </w:rPr>
      </w:pPr>
      <w:r w:rsidRPr="00250713">
        <w:rPr>
          <w:b/>
          <w:sz w:val="24"/>
          <w:szCs w:val="24"/>
        </w:rPr>
        <w:t>SITUATION OF EXAMINATIONAND DRUG USE IN NGHIA TAN POLYCLINIC CAU GIAY DISTRICT, HANOI IN 2014</w:t>
      </w:r>
    </w:p>
    <w:p w:rsidR="00CE6543" w:rsidRPr="00250713" w:rsidRDefault="00CE6543" w:rsidP="00CE6543">
      <w:pPr>
        <w:ind w:firstLine="360"/>
        <w:contextualSpacing/>
        <w:jc w:val="both"/>
        <w:rPr>
          <w:sz w:val="24"/>
          <w:szCs w:val="24"/>
        </w:rPr>
      </w:pPr>
      <w:r w:rsidRPr="00250713">
        <w:rPr>
          <w:sz w:val="24"/>
          <w:szCs w:val="24"/>
        </w:rPr>
        <w:t>Polyclinics andcommunal health centers have an important role in primary health care program. In Vietnam, a list of essential drugs was approved by the Ministry of Health as a basis for ensuring the basic treatment needs for primary health care program. A cross-sectional study was conducted. The study to describe thesituation of examination and drug use in Nghia Tan polyclinic, Cau Giay District, Hanoi in 2014. The results indicated that</w:t>
      </w:r>
    </w:p>
    <w:p w:rsidR="00CE6543" w:rsidRPr="00250713" w:rsidRDefault="00CE6543" w:rsidP="00CE6543">
      <w:pPr>
        <w:ind w:firstLine="360"/>
        <w:contextualSpacing/>
        <w:jc w:val="both"/>
        <w:rPr>
          <w:sz w:val="24"/>
          <w:szCs w:val="24"/>
        </w:rPr>
      </w:pPr>
      <w:r w:rsidRPr="00250713">
        <w:rPr>
          <w:sz w:val="24"/>
          <w:szCs w:val="24"/>
        </w:rPr>
        <w:t xml:space="preserve">patients with one disease/ illness was the highest proportion (59.2%). Average rate was about 1.5 diseases/ patient. There were 53.2% of patients that assigned examination testing. The most common diseases wereupper respiratory tract infection </w:t>
      </w:r>
      <w:r w:rsidRPr="00250713">
        <w:rPr>
          <w:spacing w:val="-2"/>
          <w:sz w:val="24"/>
          <w:szCs w:val="24"/>
        </w:rPr>
        <w:t>(17.0%), hypertension (11.2%), diabetes (8.5%) and dyslipidemia (8.9 %). The percentage of patients were prescribed treatment as outpatientwas highest (65.9%). The number of drugs in the highest prescription was seven drugs,averaging 3.8 drugs / prescription. Vitamins and minerals drugs accounted for 19.8%; accounting for 16.4% of antibiotics. Traditional medicines were also used at high rate of 9.1%.</w:t>
      </w:r>
    </w:p>
    <w:p w:rsidR="008256DB" w:rsidRPr="00CE6543" w:rsidRDefault="00CE6543" w:rsidP="00CE6543">
      <w:r w:rsidRPr="00250713">
        <w:rPr>
          <w:b/>
          <w:bCs/>
          <w:i/>
          <w:sz w:val="24"/>
          <w:szCs w:val="24"/>
        </w:rPr>
        <w:t>Keywords:</w:t>
      </w:r>
      <w:r w:rsidRPr="00250713">
        <w:rPr>
          <w:b/>
          <w:bCs/>
          <w:sz w:val="24"/>
          <w:szCs w:val="24"/>
        </w:rPr>
        <w:t xml:space="preserve"> </w:t>
      </w:r>
      <w:r w:rsidRPr="00250713">
        <w:rPr>
          <w:bCs/>
          <w:sz w:val="24"/>
          <w:szCs w:val="24"/>
        </w:rPr>
        <w:t>examination, drug use,polyclinic</w:t>
      </w:r>
    </w:p>
    <w:sectPr w:rsidR="008256DB" w:rsidRPr="00CE6543" w:rsidSect="009A7294">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84" w:rsidRDefault="00167B84" w:rsidP="009A7294">
      <w:r>
        <w:separator/>
      </w:r>
    </w:p>
  </w:endnote>
  <w:endnote w:type="continuationSeparator" w:id="0">
    <w:p w:rsidR="00167B84" w:rsidRDefault="00167B84" w:rsidP="009A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84" w:rsidRDefault="00167B84" w:rsidP="009A7294">
      <w:r>
        <w:separator/>
      </w:r>
    </w:p>
  </w:footnote>
  <w:footnote w:type="continuationSeparator" w:id="0">
    <w:p w:rsidR="00167B84" w:rsidRDefault="00167B84" w:rsidP="009A7294">
      <w:r>
        <w:continuationSeparator/>
      </w:r>
    </w:p>
  </w:footnote>
  <w:footnote w:id="1">
    <w:p w:rsidR="00CE6543" w:rsidRDefault="00CE6543" w:rsidP="00CE6543">
      <w:pPr>
        <w:overflowPunct/>
        <w:autoSpaceDE/>
        <w:autoSpaceDN/>
        <w:adjustRightInd/>
        <w:contextualSpacing/>
        <w:textAlignment w:val="auto"/>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9D"/>
    <w:rsid w:val="00167B84"/>
    <w:rsid w:val="004B219D"/>
    <w:rsid w:val="008256DB"/>
    <w:rsid w:val="009A7294"/>
    <w:rsid w:val="00B65D1A"/>
    <w:rsid w:val="00C249F6"/>
    <w:rsid w:val="00CE6543"/>
    <w:rsid w:val="00D654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A62C-B43B-4C0F-958D-7D63B9B2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94"/>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2"/>
    <w:qFormat/>
    <w:rsid w:val="00CE6543"/>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A7294"/>
  </w:style>
  <w:style w:type="character" w:styleId="FootnoteReference">
    <w:name w:val="footnote reference"/>
    <w:aliases w:val="Footnote,Footnote + Arial,10 pt,Black,ftref,(NECG) Footnote Reference,16 Point,Superscript 6 Point,Body text (2) + Franklin Gothic Heavy1"/>
    <w:semiHidden/>
    <w:rsid w:val="009A7294"/>
    <w:rPr>
      <w:vertAlign w:val="superscript"/>
    </w:rPr>
  </w:style>
  <w:style w:type="character" w:styleId="Emphasis">
    <w:name w:val="Emphasis"/>
    <w:qFormat/>
    <w:rsid w:val="009A7294"/>
    <w:rPr>
      <w:i/>
      <w:iCs/>
    </w:rPr>
  </w:style>
  <w:style w:type="paragraph" w:customStyle="1" w:styleId="bb">
    <w:name w:val="bb"/>
    <w:basedOn w:val="Normal"/>
    <w:qFormat/>
    <w:rsid w:val="009A7294"/>
    <w:pPr>
      <w:widowControl w:val="0"/>
      <w:overflowPunct/>
      <w:autoSpaceDE/>
      <w:autoSpaceDN/>
      <w:adjustRightInd/>
      <w:spacing w:line="480" w:lineRule="auto"/>
      <w:jc w:val="center"/>
      <w:textAlignment w:val="auto"/>
    </w:pPr>
    <w:rPr>
      <w:rFonts w:ascii="Times New Roman" w:hAnsi="Times New Roman"/>
      <w:bCs/>
      <w:sz w:val="28"/>
      <w:szCs w:val="28"/>
      <w:lang w:val="fr-FR"/>
    </w:rPr>
  </w:style>
  <w:style w:type="paragraph" w:styleId="FootnoteText">
    <w:name w:val="footnote text"/>
    <w:basedOn w:val="Normal"/>
    <w:link w:val="FootnoteTextChar"/>
    <w:uiPriority w:val="99"/>
    <w:semiHidden/>
    <w:unhideWhenUsed/>
    <w:rsid w:val="009A7294"/>
  </w:style>
  <w:style w:type="character" w:customStyle="1" w:styleId="FootnoteTextChar">
    <w:name w:val="Footnote Text Char"/>
    <w:basedOn w:val="DefaultParagraphFont"/>
    <w:link w:val="FootnoteText"/>
    <w:uiPriority w:val="99"/>
    <w:semiHidden/>
    <w:rsid w:val="009A7294"/>
    <w:rPr>
      <w:rFonts w:ascii="Tahoma" w:eastAsia="Times New Roman" w:hAnsi="Tahoma" w:cs="Tahoma"/>
      <w:color w:val="000000"/>
      <w:sz w:val="20"/>
      <w:szCs w:val="20"/>
      <w:lang w:val="en-US"/>
    </w:rPr>
  </w:style>
  <w:style w:type="character" w:customStyle="1" w:styleId="Heading1Char">
    <w:name w:val="Heading 1 Char"/>
    <w:basedOn w:val="DefaultParagraphFont"/>
    <w:uiPriority w:val="9"/>
    <w:rsid w:val="00CE6543"/>
    <w:rPr>
      <w:rFonts w:asciiTheme="majorHAnsi" w:eastAsiaTheme="majorEastAsia" w:hAnsiTheme="majorHAnsi" w:cstheme="majorBidi"/>
      <w:color w:val="2E74B5" w:themeColor="accent1" w:themeShade="BF"/>
      <w:sz w:val="32"/>
      <w:szCs w:val="32"/>
      <w:lang w:val="en-US"/>
    </w:rPr>
  </w:style>
  <w:style w:type="character" w:customStyle="1" w:styleId="Heading1Char2">
    <w:name w:val="Heading 1 Char2"/>
    <w:aliases w:val="Heading 1Q Char,dieu1 Char1,Dieu Char,so1 Char,Heading 1 Char Char Char,Heading 31 Char,Heading 311 Char"/>
    <w:link w:val="Heading1"/>
    <w:rsid w:val="00CE6543"/>
    <w:rPr>
      <w:rFonts w:ascii=".VnTimeH" w:eastAsia="Times New Roman" w:hAnsi=".VnTimeH" w:cs="Tahoma"/>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2015-08-17T08:44:00Z</dcterms:created>
  <dcterms:modified xsi:type="dcterms:W3CDTF">2015-12-29T08:45:00Z</dcterms:modified>
</cp:coreProperties>
</file>