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5A3" w:rsidRPr="0040266E" w:rsidRDefault="002625A3" w:rsidP="002625A3">
      <w:pPr>
        <w:shd w:val="clear" w:color="auto" w:fill="FFFFFF"/>
        <w:spacing w:before="60" w:after="60"/>
        <w:contextualSpacing/>
        <w:jc w:val="center"/>
        <w:rPr>
          <w:rFonts w:ascii="Cambria" w:hAnsi="Cambria"/>
          <w:b/>
          <w:bCs/>
          <w:sz w:val="28"/>
          <w:szCs w:val="28"/>
          <w:lang w:val="pt-BR"/>
        </w:rPr>
      </w:pPr>
      <w:bookmarkStart w:id="0" w:name="_GoBack"/>
      <w:r w:rsidRPr="0040266E">
        <w:rPr>
          <w:rFonts w:ascii="Cambria" w:hAnsi="Cambria"/>
          <w:b/>
          <w:bCs/>
          <w:sz w:val="28"/>
          <w:szCs w:val="28"/>
          <w:lang w:val="pt-BR"/>
        </w:rPr>
        <w:t>NGHIÊN CỨU THỰC TRẠNG SỬ DỤNG KÍNH ĐEO MẮT</w:t>
      </w:r>
    </w:p>
    <w:p w:rsidR="002625A3" w:rsidRPr="0040266E" w:rsidRDefault="002625A3" w:rsidP="002625A3">
      <w:pPr>
        <w:shd w:val="clear" w:color="auto" w:fill="FFFFFF"/>
        <w:spacing w:before="60" w:after="60"/>
        <w:contextualSpacing/>
        <w:jc w:val="center"/>
        <w:rPr>
          <w:rFonts w:ascii="Cambria" w:hAnsi="Cambria"/>
          <w:b/>
          <w:bCs/>
          <w:sz w:val="28"/>
          <w:szCs w:val="28"/>
          <w:lang w:val="pt-BR"/>
        </w:rPr>
      </w:pPr>
      <w:r w:rsidRPr="0040266E">
        <w:rPr>
          <w:rFonts w:ascii="Cambria" w:hAnsi="Cambria"/>
          <w:b/>
          <w:bCs/>
          <w:sz w:val="28"/>
          <w:szCs w:val="28"/>
          <w:lang w:val="pt-BR"/>
        </w:rPr>
        <w:t>ĐIỀU CHỈNH TẬT KHÚC XẠ CỦA HỌC SINH TRUNG HỌC CƠ SỞ</w:t>
      </w:r>
    </w:p>
    <w:p w:rsidR="002625A3" w:rsidRPr="0040266E" w:rsidRDefault="002625A3" w:rsidP="002625A3">
      <w:pPr>
        <w:shd w:val="clear" w:color="auto" w:fill="FFFFFF"/>
        <w:spacing w:before="60" w:after="60"/>
        <w:contextualSpacing/>
        <w:jc w:val="center"/>
        <w:rPr>
          <w:rFonts w:ascii="Cambria" w:hAnsi="Cambria"/>
          <w:b/>
          <w:bCs/>
          <w:sz w:val="28"/>
          <w:szCs w:val="28"/>
          <w:lang w:val="pt-BR"/>
        </w:rPr>
      </w:pPr>
      <w:r w:rsidRPr="0040266E">
        <w:rPr>
          <w:rFonts w:ascii="Cambria" w:hAnsi="Cambria"/>
          <w:b/>
          <w:bCs/>
          <w:sz w:val="28"/>
          <w:szCs w:val="28"/>
          <w:lang w:val="pt-BR"/>
        </w:rPr>
        <w:t>THÀNH PHỐ THÁI BÌNH NĂM 2015</w:t>
      </w:r>
    </w:p>
    <w:bookmarkEnd w:id="0"/>
    <w:p w:rsidR="002625A3" w:rsidRPr="00250713" w:rsidRDefault="002625A3" w:rsidP="002625A3">
      <w:pPr>
        <w:shd w:val="clear" w:color="auto" w:fill="FFFFFF"/>
        <w:contextualSpacing/>
        <w:jc w:val="both"/>
        <w:rPr>
          <w:i/>
          <w:iCs/>
          <w:sz w:val="24"/>
          <w:szCs w:val="24"/>
          <w:lang w:val="pt-BR"/>
        </w:rPr>
      </w:pPr>
    </w:p>
    <w:p w:rsidR="002625A3" w:rsidRPr="00250713" w:rsidRDefault="002625A3" w:rsidP="002625A3">
      <w:pPr>
        <w:shd w:val="clear" w:color="auto" w:fill="FFFFFF"/>
        <w:contextualSpacing/>
        <w:jc w:val="right"/>
        <w:rPr>
          <w:rFonts w:ascii="Times New Roman" w:hAnsi="Times New Roman" w:cs="Times New Roman"/>
          <w:b/>
          <w:iCs/>
          <w:sz w:val="24"/>
          <w:szCs w:val="24"/>
          <w:lang w:val="pt-BR"/>
        </w:rPr>
      </w:pPr>
      <w:r w:rsidRPr="00250713">
        <w:rPr>
          <w:rFonts w:ascii="Times New Roman" w:hAnsi="Times New Roman" w:cs="Times New Roman"/>
          <w:b/>
          <w:iCs/>
          <w:sz w:val="24"/>
          <w:szCs w:val="24"/>
          <w:lang w:val="pt-BR"/>
        </w:rPr>
        <w:t>Hoàng Năng Trọng*, Trần Thị Minh Tân*, Phạm Duy Dũng*,</w:t>
      </w:r>
    </w:p>
    <w:p w:rsidR="002625A3" w:rsidRPr="00250713" w:rsidRDefault="002625A3" w:rsidP="002625A3">
      <w:pPr>
        <w:shd w:val="clear" w:color="auto" w:fill="FFFFFF"/>
        <w:contextualSpacing/>
        <w:jc w:val="right"/>
        <w:rPr>
          <w:rFonts w:ascii="Times New Roman" w:hAnsi="Times New Roman" w:cs="Times New Roman"/>
          <w:b/>
          <w:iCs/>
          <w:sz w:val="24"/>
          <w:szCs w:val="24"/>
          <w:lang w:val="pt-BR"/>
        </w:rPr>
      </w:pPr>
      <w:r w:rsidRPr="00250713">
        <w:rPr>
          <w:rFonts w:ascii="Times New Roman" w:hAnsi="Times New Roman" w:cs="Times New Roman"/>
          <w:b/>
          <w:iCs/>
          <w:sz w:val="24"/>
          <w:szCs w:val="24"/>
          <w:lang w:val="pt-BR"/>
        </w:rPr>
        <w:t>Nguyễn Đức Thanh*, Trần Thị Phương*</w:t>
      </w:r>
    </w:p>
    <w:p w:rsidR="002625A3" w:rsidRDefault="002625A3" w:rsidP="002625A3">
      <w:pPr>
        <w:contextualSpacing/>
        <w:jc w:val="both"/>
        <w:rPr>
          <w:b/>
          <w:bCs/>
          <w:sz w:val="24"/>
          <w:szCs w:val="24"/>
          <w:shd w:val="clear" w:color="auto" w:fill="FFFFFF"/>
        </w:rPr>
      </w:pPr>
    </w:p>
    <w:p w:rsidR="002625A3" w:rsidRPr="00250713" w:rsidRDefault="002625A3" w:rsidP="002625A3">
      <w:pPr>
        <w:contextualSpacing/>
        <w:jc w:val="both"/>
        <w:rPr>
          <w:rFonts w:ascii="Calibri" w:hAnsi="Calibri" w:cs="Calibri"/>
          <w:b/>
          <w:sz w:val="24"/>
          <w:szCs w:val="24"/>
        </w:rPr>
      </w:pPr>
      <w:r w:rsidRPr="00250713">
        <w:rPr>
          <w:rFonts w:ascii="Calibri" w:hAnsi="Calibri" w:cs="Calibri"/>
          <w:b/>
          <w:bCs/>
          <w:sz w:val="24"/>
          <w:szCs w:val="24"/>
          <w:shd w:val="clear" w:color="auto" w:fill="FFFFFF"/>
        </w:rPr>
        <w:t>TÓM TẮT</w:t>
      </w:r>
      <w:r w:rsidRPr="00250713">
        <w:rPr>
          <w:rStyle w:val="FootnoteReference"/>
          <w:rFonts w:ascii="Calibri" w:hAnsi="Calibri" w:cs="Calibri"/>
          <w:b/>
          <w:bCs/>
          <w:sz w:val="24"/>
          <w:szCs w:val="24"/>
          <w:shd w:val="clear" w:color="auto" w:fill="FFFFFF"/>
        </w:rPr>
        <w:footnoteReference w:id="1"/>
      </w:r>
    </w:p>
    <w:p w:rsidR="002625A3" w:rsidRPr="00250713" w:rsidRDefault="002625A3" w:rsidP="002625A3">
      <w:pPr>
        <w:ind w:firstLine="360"/>
        <w:contextualSpacing/>
        <w:jc w:val="both"/>
        <w:rPr>
          <w:sz w:val="24"/>
          <w:szCs w:val="24"/>
        </w:rPr>
      </w:pPr>
      <w:r w:rsidRPr="00250713">
        <w:rPr>
          <w:sz w:val="24"/>
          <w:szCs w:val="24"/>
        </w:rPr>
        <w:t>Nghiên cứu mô tả cắt ngang trên 447 h</w:t>
      </w:r>
      <w:r w:rsidRPr="00250713">
        <w:rPr>
          <w:sz w:val="24"/>
          <w:szCs w:val="24"/>
          <w:lang w:val="pt-BR"/>
        </w:rPr>
        <w:t xml:space="preserve">ọc sinh mang kính và 447 kính đeo mắt đang được học sinh sử dụng </w:t>
      </w:r>
      <w:r w:rsidRPr="00250713">
        <w:rPr>
          <w:sz w:val="24"/>
          <w:szCs w:val="24"/>
        </w:rPr>
        <w:t xml:space="preserve">tại 6 trường THCS của thành phố Thái Bình. Tỷ lệ học sinh mang kính điều chỉnh tật khúc xạ là 35,0% trong đó học sinh nữ (40,9%) nhiều hơn so với học sinh nam (28,6%); tỷ lệ học sinh mang kính tăng theo độ tuổi, tỷ lệ học sinh mang kính thuộc khu vực nội thành (45,6%) cao hơn so với ngoại thành (13,5%). Kính có số phù hợp với tật khúc xạ chiếm tỷ lệ 63,1%. Kính có khoảng cách tâm kính phù hợp với khoảng cách đồng tử là 33,8%, không có sự khác biệt giữa nam và nữ, giữa nội thành và ngoại thành. Kính đảm bảo các tiêu chuẩn kỹ thuật của mắt kính và gọng kính là 44,3%, chỉ số này không có sự khác biệt giữa 2 giới. </w:t>
      </w:r>
    </w:p>
    <w:p w:rsidR="002625A3" w:rsidRPr="00250713" w:rsidRDefault="002625A3" w:rsidP="002625A3">
      <w:pPr>
        <w:shd w:val="clear" w:color="auto" w:fill="FFFFFF"/>
        <w:ind w:firstLine="360"/>
        <w:contextualSpacing/>
        <w:jc w:val="both"/>
        <w:rPr>
          <w:sz w:val="24"/>
          <w:szCs w:val="24"/>
        </w:rPr>
      </w:pPr>
      <w:r w:rsidRPr="00250713">
        <w:rPr>
          <w:b/>
          <w:bCs/>
          <w:i/>
          <w:sz w:val="24"/>
          <w:szCs w:val="24"/>
        </w:rPr>
        <w:t>Từ khóa:</w:t>
      </w:r>
      <w:r w:rsidRPr="00250713">
        <w:rPr>
          <w:b/>
          <w:bCs/>
          <w:sz w:val="24"/>
          <w:szCs w:val="24"/>
        </w:rPr>
        <w:t xml:space="preserve"> </w:t>
      </w:r>
      <w:r w:rsidRPr="00250713">
        <w:rPr>
          <w:sz w:val="24"/>
          <w:szCs w:val="24"/>
        </w:rPr>
        <w:t>Tật khúc xạ, học sinh, kính đeo mắt.</w:t>
      </w:r>
    </w:p>
    <w:p w:rsidR="002625A3" w:rsidRPr="00250713" w:rsidRDefault="002625A3" w:rsidP="0026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4"/>
          <w:szCs w:val="24"/>
        </w:rPr>
      </w:pPr>
    </w:p>
    <w:p w:rsidR="002625A3" w:rsidRPr="00250713" w:rsidRDefault="002625A3" w:rsidP="0026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cs="Calibri"/>
          <w:b/>
          <w:sz w:val="24"/>
          <w:szCs w:val="24"/>
        </w:rPr>
      </w:pPr>
      <w:r w:rsidRPr="00250713">
        <w:rPr>
          <w:rFonts w:ascii="Calibri" w:hAnsi="Calibri" w:cs="Calibri"/>
          <w:b/>
          <w:sz w:val="24"/>
          <w:szCs w:val="24"/>
        </w:rPr>
        <w:t>SUMMARY</w:t>
      </w:r>
    </w:p>
    <w:p w:rsidR="002625A3" w:rsidRPr="00250713" w:rsidRDefault="002625A3" w:rsidP="0026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4"/>
          <w:szCs w:val="24"/>
        </w:rPr>
      </w:pPr>
      <w:r w:rsidRPr="00250713">
        <w:rPr>
          <w:b/>
          <w:sz w:val="24"/>
          <w:szCs w:val="24"/>
        </w:rPr>
        <w:t>SITUATION OF USING EYEGLASSES TO ADJUST REFRACTIVE ERRORS AMONG SECONDARY SCHOOL PUPILS AT THAIBINH CITY IN 2015</w:t>
      </w:r>
    </w:p>
    <w:p w:rsidR="002625A3" w:rsidRPr="00250713" w:rsidRDefault="002625A3" w:rsidP="0026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contextualSpacing/>
        <w:jc w:val="both"/>
        <w:rPr>
          <w:spacing w:val="-2"/>
          <w:sz w:val="24"/>
          <w:szCs w:val="24"/>
        </w:rPr>
      </w:pPr>
      <w:r w:rsidRPr="00250713">
        <w:rPr>
          <w:spacing w:val="-2"/>
          <w:sz w:val="24"/>
          <w:szCs w:val="24"/>
        </w:rPr>
        <w:t>This was a cross-sectional descriptive study conducted on 447 students and 447 glasses spectacles used at 6 secondary schools at Thaibinh city. Percentage of students with eyeglasses for refractive adjustment was 35.0% inwhich girls with glasses accounted for 40.9%, and boys with glasses were 28.6%. The percentage of pupils with glasses increased with age, the percentage of students with glasses at urban areas was 45.6%, which was higher than the suburbs (13.5%). About 63.1% of glasses had glass number matched with refraction level. Glasses with center distance matching with pupillary distance were 33.8%, but no difference was found between boys and girls, between urban and suburban. Glasses met technical standards were 44.3%, but no difference found between the two genders about this index.</w:t>
      </w:r>
    </w:p>
    <w:p w:rsidR="008256DB" w:rsidRPr="002625A3" w:rsidRDefault="002625A3" w:rsidP="002625A3">
      <w:r w:rsidRPr="00250713">
        <w:rPr>
          <w:b/>
          <w:i/>
          <w:sz w:val="24"/>
          <w:szCs w:val="24"/>
        </w:rPr>
        <w:t>Keywords:</w:t>
      </w:r>
      <w:r w:rsidRPr="00250713">
        <w:rPr>
          <w:sz w:val="24"/>
          <w:szCs w:val="24"/>
        </w:rPr>
        <w:t xml:space="preserve"> Refractive errors, pupil, eyeglasses</w:t>
      </w:r>
    </w:p>
    <w:sectPr w:rsidR="008256DB" w:rsidRPr="002625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2D" w:rsidRDefault="0008692D" w:rsidP="00291733">
      <w:r>
        <w:separator/>
      </w:r>
    </w:p>
  </w:endnote>
  <w:endnote w:type="continuationSeparator" w:id="0">
    <w:p w:rsidR="0008692D" w:rsidRDefault="0008692D" w:rsidP="002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2D" w:rsidRDefault="0008692D" w:rsidP="00291733">
      <w:r>
        <w:separator/>
      </w:r>
    </w:p>
  </w:footnote>
  <w:footnote w:type="continuationSeparator" w:id="0">
    <w:p w:rsidR="0008692D" w:rsidRDefault="0008692D" w:rsidP="00291733">
      <w:r>
        <w:continuationSeparator/>
      </w:r>
    </w:p>
  </w:footnote>
  <w:footnote w:id="1">
    <w:p w:rsidR="002625A3" w:rsidRDefault="002625A3" w:rsidP="002625A3">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B5"/>
    <w:rsid w:val="0008692D"/>
    <w:rsid w:val="002625A3"/>
    <w:rsid w:val="00291733"/>
    <w:rsid w:val="004D6C95"/>
    <w:rsid w:val="007B40B3"/>
    <w:rsid w:val="008256DB"/>
    <w:rsid w:val="008604E8"/>
    <w:rsid w:val="00A372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3563-00C0-4AF1-946A-CF871EEE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3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Heading 41"/>
    <w:basedOn w:val="Normal"/>
    <w:link w:val="ListParagraphChar"/>
    <w:uiPriority w:val="34"/>
    <w:qFormat/>
    <w:rsid w:val="0029173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291733"/>
    <w:rPr>
      <w:rFonts w:ascii="Calibri" w:eastAsia="Calibri" w:hAnsi="Calibri" w:cs="Tahoma"/>
      <w:color w:val="000000"/>
      <w:lang w:val="en-US"/>
    </w:rPr>
  </w:style>
  <w:style w:type="character" w:styleId="Hyperlink">
    <w:name w:val="Hyperlink"/>
    <w:uiPriority w:val="99"/>
    <w:rsid w:val="00291733"/>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29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2015-08-17T08:45:00Z</dcterms:created>
  <dcterms:modified xsi:type="dcterms:W3CDTF">2015-12-29T08:46:00Z</dcterms:modified>
</cp:coreProperties>
</file>