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36" w:rsidRPr="00E32A59" w:rsidRDefault="00AB7A36" w:rsidP="00AB7A36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E32A59">
        <w:rPr>
          <w:rFonts w:ascii="Cambria" w:hAnsi="Cambria"/>
          <w:b/>
          <w:bCs/>
          <w:sz w:val="28"/>
          <w:szCs w:val="28"/>
        </w:rPr>
        <w:t>NGHIÊN CỨU MỘT SỐ ĐẶC ĐIỂM LÂM SÀNG VÀ XẾP LOẠI</w:t>
      </w:r>
    </w:p>
    <w:p w:rsidR="00AB7A36" w:rsidRPr="00E32A59" w:rsidRDefault="00AB7A36" w:rsidP="00AB7A36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E32A59">
        <w:rPr>
          <w:rFonts w:ascii="Cambria" w:hAnsi="Cambria"/>
          <w:b/>
          <w:bCs/>
          <w:sz w:val="28"/>
          <w:szCs w:val="28"/>
        </w:rPr>
        <w:t>CỦA BỆNH NHÂN U LYMPHO TẾ BÀO T</w:t>
      </w:r>
    </w:p>
    <w:p w:rsidR="00AB7A36" w:rsidRPr="00E32A59" w:rsidRDefault="00AB7A36" w:rsidP="00AB7A36">
      <w:pPr>
        <w:contextualSpacing/>
        <w:jc w:val="center"/>
        <w:rPr>
          <w:rFonts w:ascii="Cambria" w:hAnsi="Cambria"/>
          <w:b/>
          <w:bCs/>
          <w:sz w:val="28"/>
          <w:szCs w:val="28"/>
        </w:rPr>
      </w:pPr>
      <w:r w:rsidRPr="00E32A59">
        <w:rPr>
          <w:rFonts w:ascii="Cambria" w:hAnsi="Cambria"/>
          <w:b/>
          <w:bCs/>
          <w:sz w:val="28"/>
          <w:szCs w:val="28"/>
        </w:rPr>
        <w:t>TẠI VIỆN HUYẾT HỌC – TRUYỀN MÁU TRUNG ƯƠNG</w:t>
      </w:r>
      <w:bookmarkStart w:id="0" w:name="_GoBack"/>
      <w:bookmarkEnd w:id="0"/>
    </w:p>
    <w:p w:rsidR="00AB7A36" w:rsidRPr="00250713" w:rsidRDefault="00AB7A36" w:rsidP="00AB7A36">
      <w:pPr>
        <w:contextualSpacing/>
        <w:jc w:val="both"/>
        <w:rPr>
          <w:i/>
          <w:iCs/>
          <w:sz w:val="24"/>
          <w:szCs w:val="24"/>
        </w:rPr>
      </w:pPr>
    </w:p>
    <w:p w:rsidR="00AB7A36" w:rsidRPr="00250713" w:rsidRDefault="00AB7A36" w:rsidP="00AB7A36">
      <w:pPr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250713">
        <w:rPr>
          <w:rFonts w:ascii="Times New Roman" w:hAnsi="Times New Roman" w:cs="Times New Roman"/>
          <w:b/>
          <w:iCs/>
          <w:sz w:val="24"/>
          <w:szCs w:val="24"/>
        </w:rPr>
        <w:t>Nguyễn Vũ Bảo Anh*, Nguyễn Hà Thanh*,</w:t>
      </w:r>
    </w:p>
    <w:p w:rsidR="00AB7A36" w:rsidRPr="00250713" w:rsidRDefault="00AB7A36" w:rsidP="00AB7A36">
      <w:pPr>
        <w:contextualSpacing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250713">
        <w:rPr>
          <w:rFonts w:ascii="Times New Roman" w:hAnsi="Times New Roman" w:cs="Times New Roman"/>
          <w:b/>
          <w:iCs/>
          <w:sz w:val="24"/>
          <w:szCs w:val="24"/>
        </w:rPr>
        <w:t>Bạch Quốc Khánh**, Thân Thị Minh Nguyệt*</w:t>
      </w:r>
    </w:p>
    <w:p w:rsidR="00AB7A36" w:rsidRDefault="00AB7A36" w:rsidP="00AB7A36">
      <w:pPr>
        <w:contextualSpacing/>
        <w:jc w:val="both"/>
        <w:rPr>
          <w:i/>
          <w:iCs/>
          <w:sz w:val="24"/>
          <w:szCs w:val="24"/>
        </w:rPr>
      </w:pPr>
    </w:p>
    <w:p w:rsidR="00AB7A36" w:rsidRPr="00250713" w:rsidRDefault="00AB7A36" w:rsidP="00AB7A36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250713">
        <w:rPr>
          <w:rFonts w:ascii="Calibri" w:hAnsi="Calibri" w:cs="Calibri"/>
          <w:b/>
          <w:bCs/>
          <w:sz w:val="24"/>
          <w:szCs w:val="24"/>
        </w:rPr>
        <w:t>TÓM TẮT</w:t>
      </w:r>
      <w:r w:rsidRPr="00250713">
        <w:rPr>
          <w:rStyle w:val="FootnoteReference"/>
          <w:rFonts w:ascii="Calibri" w:hAnsi="Calibri" w:cs="Calibri"/>
          <w:b/>
          <w:bCs/>
          <w:sz w:val="24"/>
          <w:szCs w:val="24"/>
        </w:rPr>
        <w:footnoteReference w:id="1"/>
      </w:r>
    </w:p>
    <w:p w:rsidR="00AB7A36" w:rsidRPr="00250713" w:rsidRDefault="00AB7A36" w:rsidP="00AB7A36">
      <w:pPr>
        <w:ind w:firstLine="360"/>
        <w:contextualSpacing/>
        <w:jc w:val="both"/>
        <w:rPr>
          <w:spacing w:val="-2"/>
          <w:sz w:val="24"/>
          <w:szCs w:val="24"/>
        </w:rPr>
      </w:pPr>
      <w:r w:rsidRPr="00250713">
        <w:rPr>
          <w:b/>
          <w:bCs/>
          <w:spacing w:val="-2"/>
          <w:sz w:val="24"/>
          <w:szCs w:val="24"/>
        </w:rPr>
        <w:t>Mục tiêu</w:t>
      </w:r>
      <w:r w:rsidRPr="00250713">
        <w:rPr>
          <w:spacing w:val="-2"/>
          <w:sz w:val="24"/>
          <w:szCs w:val="24"/>
        </w:rPr>
        <w:t xml:space="preserve">: nghiên cứu một số đặc điểm lâm sàng và xếp loại của bệnh nhân u lympho tế bào T. </w:t>
      </w:r>
      <w:r w:rsidRPr="00250713">
        <w:rPr>
          <w:b/>
          <w:bCs/>
          <w:spacing w:val="-2"/>
          <w:sz w:val="24"/>
          <w:szCs w:val="24"/>
        </w:rPr>
        <w:t>Đối tượng và phương pháp nghiên cứu</w:t>
      </w:r>
      <w:r w:rsidRPr="00250713">
        <w:rPr>
          <w:spacing w:val="-2"/>
          <w:sz w:val="24"/>
          <w:szCs w:val="24"/>
        </w:rPr>
        <w:t xml:space="preserve">: gồm 56 bệnh nhân được chẩn đoán xác định u lympho tế bào T theo tiêu chuẩn của WHO 2001 vào điều trị tại Viện Huyết Học Truyền Máu TW từ 1/2013-1/2015. </w:t>
      </w:r>
      <w:r w:rsidRPr="00250713">
        <w:rPr>
          <w:b/>
          <w:bCs/>
          <w:spacing w:val="-2"/>
          <w:sz w:val="24"/>
          <w:szCs w:val="24"/>
        </w:rPr>
        <w:t>Kết quả và kết luận</w:t>
      </w:r>
      <w:r w:rsidRPr="00250713">
        <w:rPr>
          <w:spacing w:val="-2"/>
          <w:sz w:val="24"/>
          <w:szCs w:val="24"/>
        </w:rPr>
        <w:t>: tuổi trung bình là 45,4 tuổi, gặp nhiều nhất ở nhóm 40-60 tuổi (48,2%), tỷ lệ nam/nữ là 1,24:1. 32,1% bệnh nhân có triệu chứng B. Vị trí hạch to thường gặp nhất là nhóm hạch cổ (76%). Tổn thương ngoài hạch thường gặp nhất là hốc mũi (41,1%), đường tiêu hóa (14,3%), amydal (10,7%), tinh hoàn (1,8%). Theo xếp loại Working Formulation, thể bệnh WF5 và WF6 gặp nhiều nhất, (37,5 và 41,1%). Theo xếp loại của WHO 2001, thể u lympho tế bào T ngoại vi không đặc hiệu và u lympho tế bào T/NK ngoài hạch thể mũi chiếm tỷ lệ cao nhất (42,8 và 41,1%).</w:t>
      </w:r>
    </w:p>
    <w:p w:rsidR="00AB7A36" w:rsidRPr="00250713" w:rsidRDefault="00AB7A36" w:rsidP="00AB7A36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b/>
          <w:bCs/>
          <w:i/>
          <w:sz w:val="24"/>
          <w:szCs w:val="24"/>
        </w:rPr>
        <w:t>Từ khóa</w:t>
      </w:r>
      <w:r w:rsidRPr="00250713">
        <w:rPr>
          <w:b/>
          <w:i/>
          <w:sz w:val="24"/>
          <w:szCs w:val="24"/>
        </w:rPr>
        <w:t>:</w:t>
      </w:r>
      <w:r w:rsidRPr="00250713">
        <w:rPr>
          <w:sz w:val="24"/>
          <w:szCs w:val="24"/>
        </w:rPr>
        <w:t xml:space="preserve"> u lympho tế bào T.</w:t>
      </w:r>
    </w:p>
    <w:p w:rsidR="00AB7A36" w:rsidRPr="00250713" w:rsidRDefault="00AB7A36" w:rsidP="00AB7A36">
      <w:pPr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250713">
        <w:rPr>
          <w:rFonts w:ascii="Calibri" w:hAnsi="Calibri" w:cs="Calibri"/>
          <w:b/>
          <w:bCs/>
          <w:sz w:val="24"/>
          <w:szCs w:val="24"/>
        </w:rPr>
        <w:t>SUMMARY</w:t>
      </w:r>
    </w:p>
    <w:p w:rsidR="00AB7A36" w:rsidRPr="00250713" w:rsidRDefault="00AB7A36" w:rsidP="00AB7A36">
      <w:pPr>
        <w:contextualSpacing/>
        <w:jc w:val="center"/>
        <w:rPr>
          <w:b/>
          <w:bCs/>
          <w:sz w:val="24"/>
          <w:szCs w:val="24"/>
        </w:rPr>
      </w:pPr>
      <w:r w:rsidRPr="00250713">
        <w:rPr>
          <w:b/>
          <w:bCs/>
          <w:sz w:val="24"/>
          <w:szCs w:val="24"/>
        </w:rPr>
        <w:t>STUDY ON THE CLINICAL FEATURES AND CLASSIFICATION OF PATIENTS WITH T CELL LYMPHOMA IN NATIONAL INSTITUTE AND BLOOD TRANSFUSION</w:t>
      </w:r>
    </w:p>
    <w:p w:rsidR="00AB7A36" w:rsidRPr="00250713" w:rsidRDefault="00AB7A36" w:rsidP="00AB7A36">
      <w:pPr>
        <w:ind w:firstLine="360"/>
        <w:contextualSpacing/>
        <w:jc w:val="both"/>
        <w:rPr>
          <w:sz w:val="24"/>
          <w:szCs w:val="24"/>
        </w:rPr>
      </w:pPr>
      <w:r w:rsidRPr="00250713">
        <w:rPr>
          <w:b/>
          <w:bCs/>
          <w:sz w:val="24"/>
          <w:szCs w:val="24"/>
        </w:rPr>
        <w:t>Objective</w:t>
      </w:r>
      <w:r w:rsidRPr="00250713">
        <w:rPr>
          <w:sz w:val="24"/>
          <w:szCs w:val="24"/>
        </w:rPr>
        <w:t xml:space="preserve">: to study the clinical features and classification of T cell lymphoma patients. </w:t>
      </w:r>
      <w:r w:rsidRPr="00250713">
        <w:rPr>
          <w:b/>
          <w:bCs/>
          <w:sz w:val="24"/>
          <w:szCs w:val="24"/>
        </w:rPr>
        <w:t>Subjects and methods</w:t>
      </w:r>
      <w:r w:rsidRPr="00250713">
        <w:rPr>
          <w:sz w:val="24"/>
          <w:szCs w:val="24"/>
        </w:rPr>
        <w:t xml:space="preserve">: 56 patients with diagnosis of T cell lymphoma according to WHO 2001 criteria in National Institute and Blood Transfusion from January – 2013 to January – 2015. </w:t>
      </w:r>
      <w:r w:rsidRPr="00250713">
        <w:rPr>
          <w:b/>
          <w:bCs/>
          <w:sz w:val="24"/>
          <w:szCs w:val="24"/>
        </w:rPr>
        <w:t>Results and conclusion</w:t>
      </w:r>
      <w:r w:rsidRPr="00250713">
        <w:rPr>
          <w:sz w:val="24"/>
          <w:szCs w:val="24"/>
        </w:rPr>
        <w:t xml:space="preserve">: median age at diagnosis is 45.4, the most common age is 40-60 years old (48.2%), the male to female ratio is 1.24:1. 32.1% patients have B symptoms. 76% patients have cervical lymph nodes enlargement. Extranodal site involvement are: nasal (41.1%), gastrointestinal tract (14.3%), tonsil (10.7%), testicular (1.8%). According to Working Formulation, the WF5 and WF6 subtype are 37.5 and 41.1% respectively. According to WHO 2001 classification, 42.8% patients are peripheral T cell lymphoma not otherwise specified, 41.1% patients are extranodal NK/T cell lymphoma nasal type. </w:t>
      </w:r>
    </w:p>
    <w:p w:rsidR="008256DB" w:rsidRPr="00AB7A36" w:rsidRDefault="00AB7A36" w:rsidP="00AB7A36">
      <w:r w:rsidRPr="00250713">
        <w:rPr>
          <w:b/>
          <w:bCs/>
          <w:i/>
          <w:sz w:val="24"/>
          <w:szCs w:val="24"/>
        </w:rPr>
        <w:t>Keywords</w:t>
      </w:r>
      <w:r w:rsidRPr="00250713">
        <w:rPr>
          <w:b/>
          <w:i/>
          <w:sz w:val="24"/>
          <w:szCs w:val="24"/>
        </w:rPr>
        <w:t>:</w:t>
      </w:r>
      <w:r w:rsidRPr="00250713">
        <w:rPr>
          <w:sz w:val="24"/>
          <w:szCs w:val="24"/>
        </w:rPr>
        <w:t xml:space="preserve"> T cell lymphoma.</w:t>
      </w:r>
    </w:p>
    <w:sectPr w:rsidR="008256DB" w:rsidRPr="00AB7A36" w:rsidSect="008E1D03">
      <w:pgSz w:w="11906" w:h="16838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24E" w:rsidRDefault="0095024E" w:rsidP="008E1D03">
      <w:r>
        <w:separator/>
      </w:r>
    </w:p>
  </w:endnote>
  <w:endnote w:type="continuationSeparator" w:id="0">
    <w:p w:rsidR="0095024E" w:rsidRDefault="0095024E" w:rsidP="008E1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24E" w:rsidRDefault="0095024E" w:rsidP="008E1D03">
      <w:r>
        <w:separator/>
      </w:r>
    </w:p>
  </w:footnote>
  <w:footnote w:type="continuationSeparator" w:id="0">
    <w:p w:rsidR="0095024E" w:rsidRDefault="0095024E" w:rsidP="008E1D03">
      <w:r>
        <w:continuationSeparator/>
      </w:r>
    </w:p>
  </w:footnote>
  <w:footnote w:id="1">
    <w:p w:rsidR="00AB7A36" w:rsidRDefault="00AB7A36" w:rsidP="00AB7A36">
      <w:pPr>
        <w:contextualSpacing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53D"/>
    <w:rsid w:val="000E153D"/>
    <w:rsid w:val="002626DF"/>
    <w:rsid w:val="004D673F"/>
    <w:rsid w:val="006E0B4D"/>
    <w:rsid w:val="008256DB"/>
    <w:rsid w:val="008E1D03"/>
    <w:rsid w:val="0095024E"/>
    <w:rsid w:val="00AB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3FFEA0-17C2-46B4-B73F-B71C1362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D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8E1D03"/>
  </w:style>
  <w:style w:type="character" w:styleId="Hyperlink">
    <w:name w:val="Hyperlink"/>
    <w:rsid w:val="008E1D03"/>
    <w:rPr>
      <w:color w:val="0000FF"/>
      <w:u w:val="single"/>
    </w:rPr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8E1D03"/>
    <w:rPr>
      <w:vertAlign w:val="superscript"/>
    </w:rPr>
  </w:style>
  <w:style w:type="paragraph" w:styleId="Caption">
    <w:name w:val="caption"/>
    <w:aliases w:val="Bảng,Char Char Char Char Char,Char Char Char,Char + Ar,Cha,Char Char Char + 11,Char Char Char + Bl,Char Char Char Char Char Char,Char Char Char + 11...,Char Char Char + 11... Char,noi dung bang"/>
    <w:basedOn w:val="Normal"/>
    <w:next w:val="Normal"/>
    <w:link w:val="CaptionChar"/>
    <w:qFormat/>
    <w:rsid w:val="006E0B4D"/>
    <w:pPr>
      <w:overflowPunct/>
      <w:autoSpaceDE/>
      <w:autoSpaceDN/>
      <w:adjustRightInd/>
      <w:textAlignment w:val="auto"/>
    </w:pPr>
    <w:rPr>
      <w:rFonts w:ascii="Times New Roman" w:hAnsi="Times New Roman" w:cs="Times New Roman"/>
      <w:b/>
      <w:bCs/>
      <w:color w:val="auto"/>
    </w:rPr>
  </w:style>
  <w:style w:type="character" w:customStyle="1" w:styleId="CaptionChar">
    <w:name w:val="Caption Char"/>
    <w:aliases w:val="Bảng Char,Char Char Char Char Char Char1,Char Char Char Char,Char + Ar Char,Cha Char,Char Char Char + 11 Char,Char Char Char + Bl Char,Char Char Char Char Char Char Char,Char Char Char + 11... Char1,Char Char Char + 11... Char Char"/>
    <w:link w:val="Caption"/>
    <w:rsid w:val="006E0B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Footer">
    <w:name w:val="footer"/>
    <w:aliases w:val="FooterQ"/>
    <w:basedOn w:val="Normal"/>
    <w:link w:val="FooterChar2"/>
    <w:uiPriority w:val="99"/>
    <w:rsid w:val="00AB7A36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FooterChar">
    <w:name w:val="Footer Char"/>
    <w:basedOn w:val="DefaultParagraphFont"/>
    <w:uiPriority w:val="99"/>
    <w:semiHidden/>
    <w:rsid w:val="00AB7A36"/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customStyle="1" w:styleId="FooterChar2">
    <w:name w:val="Footer Char2"/>
    <w:aliases w:val="FooterQ Char"/>
    <w:link w:val="Footer"/>
    <w:uiPriority w:val="99"/>
    <w:rsid w:val="00AB7A36"/>
    <w:rPr>
      <w:rFonts w:ascii="Tahoma" w:eastAsia="Times New Roman" w:hAnsi="Tahoma" w:cs="Tahoma"/>
      <w:color w:val="000000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4</cp:revision>
  <dcterms:created xsi:type="dcterms:W3CDTF">2015-08-17T08:59:00Z</dcterms:created>
  <dcterms:modified xsi:type="dcterms:W3CDTF">2015-12-29T08:58:00Z</dcterms:modified>
</cp:coreProperties>
</file>