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208" w:rsidRPr="00941208" w:rsidRDefault="00941208" w:rsidP="00941208">
      <w:pPr>
        <w:spacing w:before="60" w:after="60"/>
        <w:contextualSpacing/>
        <w:jc w:val="center"/>
        <w:rPr>
          <w:rFonts w:ascii="Cambria" w:hAnsi="Cambria"/>
          <w:b/>
          <w:bCs/>
          <w:sz w:val="28"/>
          <w:szCs w:val="28"/>
          <w:shd w:val="clear" w:color="auto" w:fill="FFFFFF"/>
        </w:rPr>
      </w:pPr>
      <w:r w:rsidRPr="00941208">
        <w:rPr>
          <w:rFonts w:ascii="Cambria" w:hAnsi="Cambria"/>
          <w:b/>
          <w:bCs/>
          <w:sz w:val="28"/>
          <w:szCs w:val="28"/>
          <w:shd w:val="clear" w:color="auto" w:fill="FFFFFF"/>
        </w:rPr>
        <w:t>CHẤT LƯỢNG XÉT NGHIỆM HUYẾT HỌC</w:t>
      </w:r>
    </w:p>
    <w:p w:rsidR="00941208" w:rsidRPr="00941208" w:rsidRDefault="00941208" w:rsidP="00941208">
      <w:pPr>
        <w:spacing w:before="60" w:after="60"/>
        <w:contextualSpacing/>
        <w:jc w:val="center"/>
        <w:rPr>
          <w:rFonts w:ascii="Cambria" w:hAnsi="Cambria"/>
          <w:b/>
          <w:sz w:val="28"/>
          <w:szCs w:val="28"/>
        </w:rPr>
      </w:pPr>
      <w:r w:rsidRPr="00941208">
        <w:rPr>
          <w:rFonts w:ascii="Cambria" w:hAnsi="Cambria"/>
          <w:b/>
          <w:bCs/>
          <w:sz w:val="28"/>
          <w:szCs w:val="28"/>
          <w:shd w:val="clear" w:color="auto" w:fill="FFFFFF"/>
        </w:rPr>
        <w:t>TẠI CÁC PHÒNG XÉT NGHIỆM TP.HỒ CHÍ MINH VÀ CÁC TỈNH</w:t>
      </w:r>
    </w:p>
    <w:p w:rsidR="00941208" w:rsidRPr="00941208" w:rsidRDefault="00941208" w:rsidP="00941208">
      <w:pPr>
        <w:spacing w:before="60" w:after="60"/>
        <w:contextualSpacing/>
        <w:jc w:val="both"/>
        <w:rPr>
          <w:b/>
          <w:sz w:val="28"/>
          <w:szCs w:val="28"/>
        </w:rPr>
      </w:pPr>
    </w:p>
    <w:p w:rsidR="00941208" w:rsidRPr="00941208" w:rsidRDefault="00941208" w:rsidP="00941208">
      <w:pPr>
        <w:spacing w:before="60" w:after="60"/>
        <w:contextualSpacing/>
        <w:jc w:val="right"/>
        <w:rPr>
          <w:rFonts w:ascii="Times New Roman" w:hAnsi="Times New Roman" w:cs="Times New Roman"/>
          <w:b/>
          <w:sz w:val="28"/>
          <w:szCs w:val="28"/>
        </w:rPr>
      </w:pPr>
      <w:r w:rsidRPr="00941208">
        <w:rPr>
          <w:rFonts w:ascii="Times New Roman" w:hAnsi="Times New Roman" w:cs="Times New Roman"/>
          <w:b/>
          <w:sz w:val="28"/>
          <w:szCs w:val="28"/>
        </w:rPr>
        <w:t>Trần Hữu Tâm*</w:t>
      </w:r>
    </w:p>
    <w:p w:rsidR="00941208" w:rsidRDefault="00941208" w:rsidP="00941208">
      <w:pPr>
        <w:tabs>
          <w:tab w:val="left" w:pos="505"/>
        </w:tabs>
        <w:contextualSpacing/>
        <w:jc w:val="both"/>
        <w:rPr>
          <w:b/>
          <w:sz w:val="24"/>
          <w:szCs w:val="24"/>
        </w:rPr>
      </w:pPr>
    </w:p>
    <w:p w:rsidR="00941208" w:rsidRPr="00250713" w:rsidRDefault="00941208" w:rsidP="00941208">
      <w:pPr>
        <w:tabs>
          <w:tab w:val="left" w:pos="505"/>
        </w:tabs>
        <w:contextualSpacing/>
        <w:jc w:val="both"/>
        <w:rPr>
          <w:rFonts w:ascii="Calibri" w:hAnsi="Calibri" w:cs="Calibri"/>
          <w:b/>
          <w:bCs/>
          <w:iCs/>
          <w:sz w:val="24"/>
          <w:szCs w:val="24"/>
        </w:rPr>
      </w:pPr>
      <w:r w:rsidRPr="00250713">
        <w:rPr>
          <w:rFonts w:ascii="Calibri" w:hAnsi="Calibri" w:cs="Calibri"/>
          <w:b/>
          <w:sz w:val="24"/>
          <w:szCs w:val="24"/>
        </w:rPr>
        <w:t>TÓM TẮT</w:t>
      </w:r>
      <w:r w:rsidRPr="00250713">
        <w:rPr>
          <w:rStyle w:val="FootnoteReference"/>
          <w:rFonts w:ascii="Calibri" w:hAnsi="Calibri" w:cs="Calibri"/>
          <w:b/>
          <w:sz w:val="24"/>
          <w:szCs w:val="24"/>
        </w:rPr>
        <w:footnoteReference w:id="1"/>
      </w:r>
    </w:p>
    <w:p w:rsidR="00941208" w:rsidRPr="00250713" w:rsidRDefault="00941208" w:rsidP="00941208">
      <w:pPr>
        <w:tabs>
          <w:tab w:val="left" w:pos="505"/>
        </w:tabs>
        <w:ind w:firstLine="360"/>
        <w:contextualSpacing/>
        <w:jc w:val="both"/>
        <w:rPr>
          <w:bCs/>
          <w:iCs/>
          <w:sz w:val="24"/>
          <w:szCs w:val="24"/>
        </w:rPr>
      </w:pPr>
      <w:r w:rsidRPr="00250713">
        <w:rPr>
          <w:bCs/>
          <w:iCs/>
          <w:sz w:val="24"/>
          <w:szCs w:val="24"/>
        </w:rPr>
        <w:t>Xét nghiệm huyết học là một trong những xét nghiệm thường quy được bác sĩ lâm sàng sử dụng nhiều trong chẩn đoán, điều trị. Vì vậy, một kết quả xét nghiệm có chất lượng sẽ quyết định rất lớn đến sự thành công trong điều trị [2].</w:t>
      </w:r>
    </w:p>
    <w:p w:rsidR="00941208" w:rsidRPr="00250713" w:rsidRDefault="00941208" w:rsidP="00941208">
      <w:pPr>
        <w:tabs>
          <w:tab w:val="left" w:pos="505"/>
        </w:tabs>
        <w:ind w:firstLine="360"/>
        <w:contextualSpacing/>
        <w:jc w:val="both"/>
        <w:rPr>
          <w:rStyle w:val="Hyperlink"/>
          <w:sz w:val="24"/>
          <w:szCs w:val="24"/>
          <w:lang w:val="pt-BR"/>
        </w:rPr>
      </w:pPr>
      <w:r w:rsidRPr="00250713">
        <w:rPr>
          <w:bCs/>
          <w:iCs/>
          <w:sz w:val="24"/>
          <w:szCs w:val="24"/>
        </w:rPr>
        <w:t xml:space="preserve">Nghiên cứu này nhằm đánh giá chất lượng xét nghiệm huyết học thông qua kết quả ngoại kiểm do Trung tâm Kiểm chuẩn Xét nghiệm TP.HCM triển khai cho các phòng xét nghiệm tại TP.HCM và các tỉnh Miền Trung, Đồng Bằng Sông Cửu Long. Kết quả ghi nhận: </w:t>
      </w:r>
      <w:r w:rsidRPr="00941208">
        <w:rPr>
          <w:rStyle w:val="Hyperlink"/>
          <w:color w:val="auto"/>
          <w:sz w:val="24"/>
          <w:szCs w:val="24"/>
          <w:u w:val="none"/>
          <w:lang w:val="pt-BR"/>
        </w:rPr>
        <w:t>số lượng PXN tham gia ngoại kiểm huyết học tăng đáng kể qua từng năm, từ 63 PXN (2008) tăng lên thành 235 PXN (2014) và chiếm tỷ lệ khá cao trong tổng số các đơn vị tham gia ngoại kiểm</w:t>
      </w:r>
      <w:r w:rsidRPr="00941208">
        <w:rPr>
          <w:rStyle w:val="Hyperlink"/>
          <w:sz w:val="24"/>
          <w:szCs w:val="24"/>
          <w:u w:val="none"/>
          <w:lang w:val="pt-BR"/>
        </w:rPr>
        <w:t xml:space="preserve"> </w:t>
      </w:r>
      <w:r w:rsidRPr="00250713">
        <w:rPr>
          <w:sz w:val="24"/>
          <w:szCs w:val="24"/>
          <w:lang w:val="pt-BR"/>
        </w:rPr>
        <w:t xml:space="preserve">(28,3% tổng số đơn vị), </w:t>
      </w:r>
      <w:r w:rsidRPr="00941208">
        <w:rPr>
          <w:rStyle w:val="Hyperlink"/>
          <w:color w:val="auto"/>
          <w:sz w:val="24"/>
          <w:szCs w:val="24"/>
          <w:u w:val="none"/>
          <w:lang w:val="pt-BR"/>
        </w:rPr>
        <w:t>chứng tỏ lĩnh vực xét nghiệm huyết học ngày càng được tăng cường kiểm soát chất lượng. Tỷ lệ sai số giảm dần qua 12 mẫu ngoại kiểm trong năm 2014, tuy nhiên cần lưu ý những xét nghiệm ở nồng độ thấp.</w:t>
      </w:r>
      <w:r w:rsidRPr="00941208">
        <w:rPr>
          <w:rStyle w:val="Hyperlink"/>
          <w:sz w:val="24"/>
          <w:szCs w:val="24"/>
          <w:u w:val="none"/>
          <w:lang w:val="pt-BR"/>
        </w:rPr>
        <w:t xml:space="preserve"> </w:t>
      </w:r>
      <w:r w:rsidRPr="00250713">
        <w:rPr>
          <w:sz w:val="24"/>
          <w:szCs w:val="24"/>
          <w:lang w:val="pt-BR"/>
        </w:rPr>
        <w:t>Có sự chênh lệch chất lượng giữa các đơn vị, chất lượng xét nghiệm BV trung ương và thành phố/tỉnh &gt; BV quận huyện &gt; BV tư nhân &gt; phòng khám đa khoa và PXN tư nhân. Công tác ngoại kiểm đã có tác động tích cực đến việc cải thiện chất lượng xét nghiệ</w:t>
      </w:r>
      <w:bookmarkStart w:id="0" w:name="_GoBack"/>
      <w:bookmarkEnd w:id="0"/>
      <w:r w:rsidRPr="00250713">
        <w:rPr>
          <w:sz w:val="24"/>
          <w:szCs w:val="24"/>
          <w:lang w:val="pt-BR"/>
        </w:rPr>
        <w:t>m và giảm sai số, thể hiện tỷ lệ sai số PXN cũ &lt; PXN mới. Phương pháp đo quang (optical count) có tỷ lệ sai số cao hơn so với điện trở kháng (impedance count).</w:t>
      </w:r>
    </w:p>
    <w:p w:rsidR="00941208" w:rsidRPr="00250713" w:rsidRDefault="00941208" w:rsidP="00941208">
      <w:pPr>
        <w:ind w:firstLine="360"/>
        <w:contextualSpacing/>
        <w:jc w:val="both"/>
        <w:rPr>
          <w:sz w:val="24"/>
          <w:szCs w:val="24"/>
          <w:lang w:val="sv-SE"/>
        </w:rPr>
      </w:pPr>
      <w:r w:rsidRPr="00250713">
        <w:rPr>
          <w:b/>
          <w:i/>
          <w:iCs/>
          <w:sz w:val="24"/>
          <w:szCs w:val="24"/>
          <w:lang w:val="sv-SE"/>
        </w:rPr>
        <w:t>Từ khoá</w:t>
      </w:r>
      <w:r w:rsidRPr="00250713">
        <w:rPr>
          <w:b/>
          <w:bCs/>
          <w:i/>
          <w:sz w:val="24"/>
          <w:szCs w:val="24"/>
          <w:lang w:val="sv-SE"/>
        </w:rPr>
        <w:t>:</w:t>
      </w:r>
      <w:r w:rsidRPr="00250713">
        <w:rPr>
          <w:bCs/>
          <w:sz w:val="24"/>
          <w:szCs w:val="24"/>
          <w:lang w:val="sv-SE"/>
        </w:rPr>
        <w:t xml:space="preserve"> </w:t>
      </w:r>
      <w:r w:rsidRPr="00250713">
        <w:rPr>
          <w:sz w:val="24"/>
          <w:szCs w:val="24"/>
          <w:lang w:val="sv-SE"/>
        </w:rPr>
        <w:t>chất lượng xét nghiệm, ngoại kiểm, phòng xét nghiệm.</w:t>
      </w:r>
    </w:p>
    <w:p w:rsidR="00941208" w:rsidRPr="00250713" w:rsidRDefault="00941208" w:rsidP="00941208">
      <w:pPr>
        <w:ind w:firstLine="360"/>
        <w:contextualSpacing/>
        <w:jc w:val="both"/>
        <w:rPr>
          <w:spacing w:val="-2"/>
          <w:sz w:val="24"/>
          <w:szCs w:val="24"/>
          <w:lang w:val="sv-SE"/>
        </w:rPr>
      </w:pPr>
      <w:r w:rsidRPr="00250713">
        <w:rPr>
          <w:b/>
          <w:i/>
          <w:spacing w:val="-2"/>
          <w:sz w:val="24"/>
          <w:szCs w:val="24"/>
          <w:lang w:val="sv-SE"/>
        </w:rPr>
        <w:t>Từ viết tắt:</w:t>
      </w:r>
      <w:r w:rsidRPr="00250713">
        <w:rPr>
          <w:spacing w:val="-2"/>
          <w:sz w:val="24"/>
          <w:szCs w:val="24"/>
          <w:lang w:val="sv-SE"/>
        </w:rPr>
        <w:t xml:space="preserve"> BV (bệnh viện), PKĐK (phòng khám đa khoa), PXN (phòng xét nghiệm), Q/H (quận/huyện).</w:t>
      </w:r>
    </w:p>
    <w:p w:rsidR="00941208" w:rsidRPr="00250713" w:rsidRDefault="00941208" w:rsidP="00941208">
      <w:pPr>
        <w:tabs>
          <w:tab w:val="left" w:pos="505"/>
        </w:tabs>
        <w:contextualSpacing/>
        <w:jc w:val="both"/>
        <w:rPr>
          <w:b/>
          <w:sz w:val="24"/>
          <w:szCs w:val="24"/>
        </w:rPr>
      </w:pPr>
    </w:p>
    <w:p w:rsidR="00941208" w:rsidRPr="00250713" w:rsidRDefault="00941208" w:rsidP="00941208">
      <w:pPr>
        <w:tabs>
          <w:tab w:val="left" w:pos="505"/>
        </w:tabs>
        <w:contextualSpacing/>
        <w:jc w:val="both"/>
        <w:rPr>
          <w:rFonts w:ascii="Calibri" w:hAnsi="Calibri" w:cs="Calibri"/>
          <w:b/>
          <w:bCs/>
          <w:iCs/>
          <w:sz w:val="24"/>
          <w:szCs w:val="24"/>
          <w:lang w:val="sv-SE"/>
        </w:rPr>
      </w:pPr>
      <w:r w:rsidRPr="00250713">
        <w:rPr>
          <w:rFonts w:ascii="Calibri" w:hAnsi="Calibri" w:cs="Calibri"/>
          <w:b/>
          <w:sz w:val="24"/>
          <w:szCs w:val="24"/>
        </w:rPr>
        <w:t>SUMMARY</w:t>
      </w:r>
    </w:p>
    <w:p w:rsidR="00941208" w:rsidRPr="00250713" w:rsidRDefault="00941208" w:rsidP="00941208">
      <w:pPr>
        <w:tabs>
          <w:tab w:val="left" w:pos="505"/>
        </w:tabs>
        <w:contextualSpacing/>
        <w:jc w:val="center"/>
        <w:rPr>
          <w:b/>
          <w:sz w:val="24"/>
          <w:szCs w:val="24"/>
        </w:rPr>
      </w:pPr>
      <w:r w:rsidRPr="00250713">
        <w:rPr>
          <w:b/>
          <w:bCs/>
          <w:iCs/>
          <w:sz w:val="24"/>
          <w:szCs w:val="24"/>
        </w:rPr>
        <w:t>QUALITY OF HEMATOLOGY DIAGNOSIS AT THE MEDICAL LABORATORIES IN HO CHI MINH CITY AND PROVINCES</w:t>
      </w:r>
    </w:p>
    <w:p w:rsidR="00941208" w:rsidRPr="00250713" w:rsidRDefault="00941208" w:rsidP="00941208">
      <w:pPr>
        <w:tabs>
          <w:tab w:val="left" w:pos="505"/>
        </w:tabs>
        <w:ind w:firstLine="360"/>
        <w:contextualSpacing/>
        <w:jc w:val="both"/>
        <w:rPr>
          <w:bCs/>
          <w:iCs/>
          <w:sz w:val="24"/>
          <w:szCs w:val="24"/>
        </w:rPr>
      </w:pPr>
      <w:r w:rsidRPr="00250713">
        <w:rPr>
          <w:bCs/>
          <w:iCs/>
          <w:sz w:val="24"/>
          <w:szCs w:val="24"/>
        </w:rPr>
        <w:t>Hematology diagnosis is the routine tests that are useful for the clinical doctors in diagnosis, treatment. Therefore, one quality test pays a very important role in the success of treatment [2].</w:t>
      </w:r>
    </w:p>
    <w:p w:rsidR="00941208" w:rsidRPr="00250713" w:rsidRDefault="00941208" w:rsidP="00941208">
      <w:pPr>
        <w:tabs>
          <w:tab w:val="left" w:pos="505"/>
        </w:tabs>
        <w:ind w:firstLine="360"/>
        <w:contextualSpacing/>
        <w:jc w:val="both"/>
        <w:rPr>
          <w:sz w:val="24"/>
          <w:szCs w:val="24"/>
          <w:lang w:val="pt-BR"/>
        </w:rPr>
      </w:pPr>
      <w:r w:rsidRPr="00250713">
        <w:rPr>
          <w:bCs/>
          <w:iCs/>
          <w:sz w:val="24"/>
          <w:szCs w:val="24"/>
        </w:rPr>
        <w:t xml:space="preserve">The aim of this study is to evaluate the quality of hematology diagnosis by using the external quality assessment data of </w:t>
      </w:r>
      <w:r w:rsidRPr="00250713">
        <w:rPr>
          <w:iCs/>
          <w:sz w:val="24"/>
          <w:szCs w:val="24"/>
        </w:rPr>
        <w:t>Center for Standardization and QC in Medical Laboratory of HCMC</w:t>
      </w:r>
      <w:r w:rsidRPr="00250713">
        <w:rPr>
          <w:sz w:val="24"/>
          <w:szCs w:val="24"/>
        </w:rPr>
        <w:t xml:space="preserve"> from the medical laboratories in Ho Chi Minh city and </w:t>
      </w:r>
      <w:r w:rsidRPr="00250713">
        <w:rPr>
          <w:iCs/>
          <w:sz w:val="24"/>
          <w:szCs w:val="24"/>
        </w:rPr>
        <w:t xml:space="preserve">Central provinces, Mekong Delta provinces. Results: the number of participants in </w:t>
      </w:r>
      <w:r w:rsidRPr="00250713">
        <w:rPr>
          <w:bCs/>
          <w:iCs/>
          <w:sz w:val="24"/>
          <w:szCs w:val="24"/>
        </w:rPr>
        <w:t>hematology EQAs were increasing more year by year, from 63 (2008) to 235 (2014), which also got the high percentage in the total participants (</w:t>
      </w:r>
      <w:r w:rsidRPr="00250713">
        <w:rPr>
          <w:sz w:val="24"/>
          <w:szCs w:val="24"/>
          <w:lang w:val="pt-BR"/>
        </w:rPr>
        <w:t>28.3% of total)</w:t>
      </w:r>
      <w:r w:rsidRPr="00250713">
        <w:rPr>
          <w:bCs/>
          <w:iCs/>
          <w:sz w:val="24"/>
          <w:szCs w:val="24"/>
        </w:rPr>
        <w:t xml:space="preserve">, it reveals that the hematology diagnosis is focused more on quality control. The rate of error was decreasing by 12 EQA samples in 2014, however, we should pay more attention to the low level samples. There are the difference of quality between laboratories, quality diagnosis of laboratories of central/provincial/city hospitals &gt; district hospitals &gt; private hospitals &gt; general private clinics or private medical laboratories. EQAs pays the good influence to improvement of quality diagnosis and to decrease error, as the rate of error in the old laboratories &lt; the new laboratories. The </w:t>
      </w:r>
      <w:r w:rsidRPr="00250713">
        <w:rPr>
          <w:sz w:val="24"/>
          <w:szCs w:val="24"/>
          <w:lang w:val="pt-BR"/>
        </w:rPr>
        <w:t>optical count method got higher error percentage in comparing to impedance count method.</w:t>
      </w:r>
    </w:p>
    <w:p w:rsidR="00941208" w:rsidRPr="00250713" w:rsidRDefault="00941208" w:rsidP="00941208">
      <w:pPr>
        <w:tabs>
          <w:tab w:val="left" w:pos="505"/>
        </w:tabs>
        <w:ind w:firstLine="360"/>
        <w:contextualSpacing/>
        <w:jc w:val="both"/>
        <w:rPr>
          <w:sz w:val="24"/>
          <w:szCs w:val="24"/>
          <w:lang w:val="pt-BR"/>
        </w:rPr>
      </w:pPr>
      <w:r w:rsidRPr="00250713">
        <w:rPr>
          <w:b/>
          <w:i/>
          <w:sz w:val="24"/>
          <w:szCs w:val="24"/>
          <w:lang w:val="pt-BR"/>
        </w:rPr>
        <w:t>Keywords:</w:t>
      </w:r>
      <w:r w:rsidRPr="00250713">
        <w:rPr>
          <w:sz w:val="24"/>
          <w:szCs w:val="24"/>
          <w:lang w:val="pt-BR"/>
        </w:rPr>
        <w:t xml:space="preserve"> quality diagnosis, external quality assessment, medical laboratory.</w:t>
      </w:r>
    </w:p>
    <w:p w:rsidR="003C14C6" w:rsidRPr="00941208" w:rsidRDefault="003C14C6" w:rsidP="00941208"/>
    <w:sectPr w:rsidR="003C14C6" w:rsidRPr="00941208" w:rsidSect="003C14C6">
      <w:pgSz w:w="11906" w:h="16838"/>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693" w:rsidRDefault="00C66693" w:rsidP="00020367">
      <w:r>
        <w:separator/>
      </w:r>
    </w:p>
  </w:endnote>
  <w:endnote w:type="continuationSeparator" w:id="0">
    <w:p w:rsidR="00C66693" w:rsidRDefault="00C66693" w:rsidP="0002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693" w:rsidRDefault="00C66693" w:rsidP="00020367">
      <w:r>
        <w:separator/>
      </w:r>
    </w:p>
  </w:footnote>
  <w:footnote w:type="continuationSeparator" w:id="0">
    <w:p w:rsidR="00C66693" w:rsidRDefault="00C66693" w:rsidP="00020367">
      <w:r>
        <w:continuationSeparator/>
      </w:r>
    </w:p>
  </w:footnote>
  <w:footnote w:id="1">
    <w:p w:rsidR="00941208" w:rsidRDefault="00941208" w:rsidP="00941208">
      <w:pPr>
        <w:contextualSpacing/>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87"/>
    <w:rsid w:val="00020367"/>
    <w:rsid w:val="001815FF"/>
    <w:rsid w:val="003C14C6"/>
    <w:rsid w:val="00633287"/>
    <w:rsid w:val="008256DB"/>
    <w:rsid w:val="00941208"/>
    <w:rsid w:val="00AE2B23"/>
    <w:rsid w:val="00C666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01117-B456-4A8D-80FD-F70B2D19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67"/>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020367"/>
    <w:rPr>
      <w:vertAlign w:val="superscript"/>
    </w:rPr>
  </w:style>
  <w:style w:type="character" w:styleId="Hyperlink">
    <w:name w:val="Hyperlink"/>
    <w:rsid w:val="003C1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2015-08-17T02:54:00Z</dcterms:created>
  <dcterms:modified xsi:type="dcterms:W3CDTF">2015-12-29T08:32:00Z</dcterms:modified>
</cp:coreProperties>
</file>