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D83" w:rsidRPr="006B6D78" w:rsidRDefault="00B97D83" w:rsidP="00B97D83">
      <w:pPr>
        <w:spacing w:before="120" w:after="120"/>
        <w:contextualSpacing/>
        <w:jc w:val="center"/>
        <w:rPr>
          <w:rFonts w:ascii="Cambria" w:hAnsi="Cambria"/>
          <w:b/>
          <w:bCs/>
          <w:sz w:val="28"/>
          <w:szCs w:val="28"/>
        </w:rPr>
      </w:pPr>
      <w:r w:rsidRPr="006B6D78">
        <w:rPr>
          <w:rFonts w:ascii="Cambria" w:hAnsi="Cambria"/>
          <w:b/>
          <w:bCs/>
          <w:sz w:val="28"/>
          <w:szCs w:val="28"/>
        </w:rPr>
        <w:t>ĐẶC ĐIỂM HÌNH ẢNH VÀ GIÁ TRỊ CỦA CỘNG HƯỞNG TỪ</w:t>
      </w:r>
    </w:p>
    <w:p w:rsidR="00B97D83" w:rsidRPr="006B6D78" w:rsidRDefault="00B97D83" w:rsidP="00B97D83">
      <w:pPr>
        <w:spacing w:before="120" w:after="120"/>
        <w:contextualSpacing/>
        <w:jc w:val="center"/>
        <w:rPr>
          <w:rFonts w:ascii="Cambria" w:hAnsi="Cambria"/>
          <w:b/>
          <w:bCs/>
          <w:sz w:val="28"/>
          <w:szCs w:val="28"/>
        </w:rPr>
      </w:pPr>
      <w:r w:rsidRPr="006B6D78">
        <w:rPr>
          <w:rFonts w:ascii="Cambria" w:hAnsi="Cambria"/>
          <w:b/>
          <w:bCs/>
          <w:sz w:val="28"/>
          <w:szCs w:val="28"/>
        </w:rPr>
        <w:t>TRONG CHẨN ĐOÁN UNG THƯ GAN NGUYÊN PHÁT ≤ 3CM</w:t>
      </w:r>
    </w:p>
    <w:p w:rsidR="00B97D83" w:rsidRPr="006B6D78" w:rsidRDefault="00B97D83" w:rsidP="00B97D83">
      <w:pPr>
        <w:spacing w:before="120" w:after="120"/>
        <w:contextualSpacing/>
        <w:jc w:val="center"/>
        <w:rPr>
          <w:rFonts w:ascii="Cambria" w:hAnsi="Cambria"/>
          <w:b/>
          <w:bCs/>
          <w:sz w:val="28"/>
          <w:szCs w:val="28"/>
        </w:rPr>
      </w:pPr>
      <w:r w:rsidRPr="006B6D78">
        <w:rPr>
          <w:rFonts w:ascii="Cambria" w:hAnsi="Cambria"/>
          <w:b/>
          <w:bCs/>
          <w:sz w:val="28"/>
          <w:szCs w:val="28"/>
        </w:rPr>
        <w:t>Ở BỆNH NHÂN XƠ GAN</w:t>
      </w:r>
    </w:p>
    <w:p w:rsidR="00B97D83" w:rsidRPr="00D034AB" w:rsidRDefault="00B97D83" w:rsidP="00B97D83">
      <w:pPr>
        <w:contextualSpacing/>
        <w:jc w:val="both"/>
        <w:rPr>
          <w:b/>
          <w:bCs/>
          <w:i/>
          <w:iCs/>
          <w:sz w:val="24"/>
          <w:szCs w:val="24"/>
        </w:rPr>
      </w:pPr>
    </w:p>
    <w:p w:rsidR="00B97D83" w:rsidRPr="00D034AB" w:rsidRDefault="00B97D83" w:rsidP="00B97D83">
      <w:pPr>
        <w:contextualSpacing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D034AB">
        <w:rPr>
          <w:rFonts w:ascii="Times New Roman" w:hAnsi="Times New Roman"/>
          <w:b/>
          <w:bCs/>
          <w:iCs/>
          <w:sz w:val="24"/>
          <w:szCs w:val="24"/>
        </w:rPr>
        <w:t>Hoàng Đình Hạnh*, Phạm Minh Thông**, Vũ Đăng Lưu**</w:t>
      </w:r>
    </w:p>
    <w:p w:rsidR="00B97D83" w:rsidRDefault="00B97D83" w:rsidP="00B97D83">
      <w:pPr>
        <w:tabs>
          <w:tab w:val="left" w:pos="90"/>
          <w:tab w:val="left" w:pos="1991"/>
        </w:tabs>
        <w:contextualSpacing/>
        <w:jc w:val="both"/>
        <w:rPr>
          <w:bCs/>
          <w:i/>
          <w:iCs/>
          <w:sz w:val="24"/>
          <w:szCs w:val="24"/>
        </w:rPr>
      </w:pPr>
    </w:p>
    <w:p w:rsidR="00B97D83" w:rsidRPr="00D034AB" w:rsidRDefault="00B97D83" w:rsidP="00B97D83">
      <w:pPr>
        <w:tabs>
          <w:tab w:val="left" w:pos="90"/>
          <w:tab w:val="left" w:pos="1991"/>
        </w:tabs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034AB">
        <w:rPr>
          <w:rFonts w:ascii="Calibri" w:hAnsi="Calibri" w:cs="Calibri"/>
          <w:b/>
          <w:sz w:val="24"/>
          <w:szCs w:val="24"/>
        </w:rPr>
        <w:t>TÓM TẮT</w:t>
      </w:r>
      <w:r w:rsidRPr="00D034AB">
        <w:rPr>
          <w:rStyle w:val="FootnoteReference"/>
          <w:rFonts w:ascii="Calibri" w:hAnsi="Calibri" w:cs="Calibri"/>
          <w:b/>
          <w:sz w:val="24"/>
          <w:szCs w:val="24"/>
        </w:rPr>
        <w:footnoteReference w:id="1"/>
      </w:r>
    </w:p>
    <w:p w:rsidR="00B97D83" w:rsidRPr="00D034AB" w:rsidRDefault="00B97D83" w:rsidP="00B97D83">
      <w:pPr>
        <w:tabs>
          <w:tab w:val="left" w:pos="90"/>
          <w:tab w:val="left" w:pos="1991"/>
        </w:tabs>
        <w:ind w:firstLine="360"/>
        <w:contextualSpacing/>
        <w:jc w:val="both"/>
        <w:rPr>
          <w:iCs/>
          <w:sz w:val="24"/>
          <w:szCs w:val="24"/>
        </w:rPr>
      </w:pPr>
      <w:r w:rsidRPr="00D034AB">
        <w:rPr>
          <w:b/>
          <w:bCs/>
          <w:iCs/>
          <w:sz w:val="24"/>
          <w:szCs w:val="24"/>
        </w:rPr>
        <w:t xml:space="preserve">Mục đích: </w:t>
      </w:r>
      <w:r w:rsidRPr="00D034AB">
        <w:rPr>
          <w:iCs/>
          <w:sz w:val="24"/>
          <w:szCs w:val="24"/>
        </w:rPr>
        <w:t xml:space="preserve">mô tả đặc điểm hình ảnh và đánh giá giá trị của cộng hưởng từ trong chẩn đoán ung thư gan nguyên phát ≤3cm ở bệnh nhân xơ gan. </w:t>
      </w:r>
      <w:r w:rsidRPr="00D034AB">
        <w:rPr>
          <w:b/>
          <w:bCs/>
          <w:iCs/>
          <w:sz w:val="24"/>
          <w:szCs w:val="24"/>
        </w:rPr>
        <w:t xml:space="preserve">Đối tượng và phương pháp nghiên cứu: </w:t>
      </w:r>
      <w:r w:rsidRPr="00D034AB">
        <w:rPr>
          <w:iCs/>
          <w:sz w:val="24"/>
          <w:szCs w:val="24"/>
        </w:rPr>
        <w:t xml:space="preserve">35 bệnh nhân ung thư gan nguyên phát được chụp cộng hưởng từ chẩn đoán và được điều trị tại Bệnh viện Bạch Mai từ tháng 8 năm 2014 đến tháng 7 năm 2015. </w:t>
      </w:r>
      <w:r w:rsidRPr="00D034AB">
        <w:rPr>
          <w:b/>
          <w:bCs/>
          <w:iCs/>
          <w:sz w:val="24"/>
          <w:szCs w:val="24"/>
        </w:rPr>
        <w:t xml:space="preserve">Kết quả: </w:t>
      </w:r>
      <w:r w:rsidRPr="00D034AB">
        <w:rPr>
          <w:iCs/>
          <w:sz w:val="24"/>
          <w:szCs w:val="24"/>
        </w:rPr>
        <w:t>35 u đơn độc, kích thước trung bình 21,14mm, đa số ở gan phải, 100% u tăng tín hiệu trên Diffusion, 97,1% u tăng tín hiệu trên T2, 82,8% u giảm tín hiệu trên T</w:t>
      </w:r>
      <w:bookmarkStart w:id="0" w:name="_GoBack"/>
      <w:bookmarkEnd w:id="0"/>
      <w:r w:rsidRPr="00D034AB">
        <w:rPr>
          <w:iCs/>
          <w:sz w:val="24"/>
          <w:szCs w:val="24"/>
        </w:rPr>
        <w:t xml:space="preserve">1 outphase, 40% u có tín hiệu mỡ bên trong. Sau tiêm đối quang từ 71,4% u bắt thuốc thì động mạch, 48,57%  và 68,6% u thải thuốc thì tĩnh mạch cửa và thì muộn, 68,6% bắt thuốc viền thì muộn sau tiêm. CHT phát hiện 100% số u, chẩn đoán xác định 54,3% UTGNP dựa vào tiêu chuẩn bắt thuốc điển hình. Kết hợp đồng thời ≥ 3 hoặc ≥các dấu hiệu hình thái và huyết động học có thể nâng cao độ nhạy chẩn đoán lên 91,4% hoặc 60%. </w:t>
      </w:r>
      <w:r w:rsidRPr="00D034AB">
        <w:rPr>
          <w:b/>
          <w:bCs/>
          <w:iCs/>
          <w:sz w:val="24"/>
          <w:szCs w:val="24"/>
        </w:rPr>
        <w:t>Kết luận:</w:t>
      </w:r>
      <w:r w:rsidRPr="00D034AB">
        <w:rPr>
          <w:iCs/>
          <w:sz w:val="24"/>
          <w:szCs w:val="24"/>
        </w:rPr>
        <w:t xml:space="preserve"> Cộng hưởng từ phát hiện rất tốt UTGNP nhỏ dưới 3cm trên gan xơ với độ nhạy phát hiện là 100%. Dựa ngấm thuốc điển hình CHT chẩn đoán xác định ung thư gan nhỏ đạt 54,3%. Kết hợp các dấu hiệu huyết động và hình thái khác có thể nâng cao khả năng chẩn đoán sớm UTGNP ở bệnh nhân xơ gan.</w:t>
      </w:r>
    </w:p>
    <w:p w:rsidR="00B97D83" w:rsidRPr="00D034AB" w:rsidRDefault="00B97D83" w:rsidP="00B97D83">
      <w:pPr>
        <w:ind w:firstLine="360"/>
        <w:contextualSpacing/>
        <w:jc w:val="both"/>
        <w:rPr>
          <w:iCs/>
          <w:sz w:val="24"/>
          <w:szCs w:val="24"/>
        </w:rPr>
      </w:pPr>
      <w:r w:rsidRPr="00D034AB">
        <w:rPr>
          <w:b/>
          <w:bCs/>
          <w:i/>
          <w:iCs/>
          <w:sz w:val="24"/>
          <w:szCs w:val="24"/>
        </w:rPr>
        <w:t>Từ khóa:</w:t>
      </w:r>
      <w:r w:rsidRPr="00D034AB">
        <w:rPr>
          <w:i/>
          <w:iCs/>
          <w:sz w:val="24"/>
          <w:szCs w:val="24"/>
        </w:rPr>
        <w:t xml:space="preserve"> </w:t>
      </w:r>
      <w:r w:rsidRPr="00D034AB">
        <w:rPr>
          <w:iCs/>
          <w:sz w:val="24"/>
          <w:szCs w:val="24"/>
        </w:rPr>
        <w:t>ung thư gan, xơ gan, cộng hưởng từ</w:t>
      </w:r>
    </w:p>
    <w:p w:rsidR="00B97D83" w:rsidRPr="00D034AB" w:rsidRDefault="00B97D83" w:rsidP="00B97D83">
      <w:pPr>
        <w:contextualSpacing/>
        <w:jc w:val="both"/>
        <w:rPr>
          <w:b/>
          <w:bCs/>
          <w:i/>
          <w:iCs/>
          <w:sz w:val="24"/>
          <w:szCs w:val="24"/>
        </w:rPr>
      </w:pPr>
    </w:p>
    <w:p w:rsidR="00B97D83" w:rsidRPr="00D034AB" w:rsidRDefault="00B97D83" w:rsidP="00B97D83">
      <w:pPr>
        <w:contextualSpacing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D034AB">
        <w:rPr>
          <w:rFonts w:ascii="Calibri" w:hAnsi="Calibri" w:cs="Calibri"/>
          <w:b/>
          <w:bCs/>
          <w:iCs/>
          <w:sz w:val="24"/>
          <w:szCs w:val="24"/>
        </w:rPr>
        <w:t>SUMMARY</w:t>
      </w:r>
    </w:p>
    <w:p w:rsidR="00B97D83" w:rsidRPr="00D034AB" w:rsidRDefault="00B97D83" w:rsidP="00B97D83">
      <w:pPr>
        <w:contextualSpacing/>
        <w:jc w:val="center"/>
        <w:rPr>
          <w:b/>
          <w:bCs/>
          <w:sz w:val="24"/>
          <w:szCs w:val="24"/>
        </w:rPr>
      </w:pPr>
      <w:r w:rsidRPr="00D034AB">
        <w:rPr>
          <w:b/>
          <w:bCs/>
          <w:sz w:val="24"/>
          <w:szCs w:val="24"/>
        </w:rPr>
        <w:t>IMAGING CHARACTERISTICS AND</w:t>
      </w:r>
    </w:p>
    <w:p w:rsidR="00B97D83" w:rsidRPr="00D034AB" w:rsidRDefault="00B97D83" w:rsidP="00B97D83">
      <w:pPr>
        <w:contextualSpacing/>
        <w:jc w:val="center"/>
        <w:rPr>
          <w:b/>
          <w:bCs/>
          <w:sz w:val="24"/>
          <w:szCs w:val="24"/>
        </w:rPr>
      </w:pPr>
      <w:r w:rsidRPr="00D034AB">
        <w:rPr>
          <w:b/>
          <w:bCs/>
          <w:sz w:val="24"/>
          <w:szCs w:val="24"/>
        </w:rPr>
        <w:t>VALUES OF MRI FOR DIAGNOSIS OF HEPATOCELLULAR CARCINOMA ≤ 3CM</w:t>
      </w:r>
    </w:p>
    <w:p w:rsidR="00B97D83" w:rsidRPr="00D034AB" w:rsidRDefault="00B97D83" w:rsidP="00B97D83">
      <w:pPr>
        <w:contextualSpacing/>
        <w:jc w:val="center"/>
        <w:rPr>
          <w:b/>
          <w:bCs/>
          <w:sz w:val="24"/>
          <w:szCs w:val="24"/>
        </w:rPr>
      </w:pPr>
      <w:r w:rsidRPr="00D034AB">
        <w:rPr>
          <w:b/>
          <w:bCs/>
          <w:sz w:val="24"/>
          <w:szCs w:val="24"/>
        </w:rPr>
        <w:t>IN CIRRHOTIC PATIENTS</w:t>
      </w:r>
    </w:p>
    <w:p w:rsidR="00B97D83" w:rsidRPr="00D034AB" w:rsidRDefault="00B97D83" w:rsidP="00B97D83">
      <w:pPr>
        <w:ind w:firstLine="360"/>
        <w:contextualSpacing/>
        <w:jc w:val="both"/>
        <w:rPr>
          <w:iCs/>
          <w:sz w:val="24"/>
          <w:szCs w:val="24"/>
        </w:rPr>
      </w:pPr>
      <w:r w:rsidRPr="00D034AB">
        <w:rPr>
          <w:b/>
          <w:bCs/>
          <w:iCs/>
          <w:sz w:val="24"/>
          <w:szCs w:val="24"/>
        </w:rPr>
        <w:t xml:space="preserve">Purpose: </w:t>
      </w:r>
      <w:r w:rsidRPr="00D034AB">
        <w:rPr>
          <w:iCs/>
          <w:sz w:val="24"/>
          <w:szCs w:val="24"/>
        </w:rPr>
        <w:t xml:space="preserve">to describe the MR imaging features and to evaluate values of MRI for diagnosis of hepatocellular carcinomas ≤ 3cm in cirrhotic patients. </w:t>
      </w:r>
      <w:r w:rsidRPr="00D034AB">
        <w:rPr>
          <w:b/>
          <w:bCs/>
          <w:iCs/>
          <w:sz w:val="24"/>
          <w:szCs w:val="24"/>
        </w:rPr>
        <w:t xml:space="preserve">Materials and methods: </w:t>
      </w:r>
      <w:r w:rsidRPr="00D034AB">
        <w:rPr>
          <w:iCs/>
          <w:sz w:val="24"/>
          <w:szCs w:val="24"/>
        </w:rPr>
        <w:t xml:space="preserve">35 patients with final diagnosis of hepatocellular carcinoma (HCC)≤ 3cm undergone MRI 1.5 Tesla at Radiology Departement (Bach MaiHospital) from August 2014 to July 2015. </w:t>
      </w:r>
      <w:r w:rsidRPr="00D034AB">
        <w:rPr>
          <w:b/>
          <w:bCs/>
          <w:iCs/>
          <w:sz w:val="24"/>
          <w:szCs w:val="24"/>
        </w:rPr>
        <w:t>Results:</w:t>
      </w:r>
      <w:r w:rsidRPr="00D034AB">
        <w:rPr>
          <w:iCs/>
          <w:sz w:val="24"/>
          <w:szCs w:val="24"/>
        </w:rPr>
        <w:t xml:space="preserve"> The average diameter was 21,14mm, all were solitary, most of tumor locate in right liver.  Among 35 tumors detected: 100% was hyperintense on Diffusion; 97,1% hyperintense on T2W; on inphase T1W 11,4 % hyperintense, 57,2% hypointense, 31,4% isointense; on outphase T1W 2,9% hyperintense, 82,8% hypointense, 14,3% isointense; 40% tumors have fatty content inside. After contrast gadolium injection, at the arterial phase 71,4% of tumors showed  enhancement; at the portal phase 48,57% of tumors showed contrast wash out; at the late phase 68,6% of tumors had contrast wash out and 68,6% of tumors had a rim enhancement. MRI dectected 100% of tumors and diagnosed 54,3% of tumors based on the characteristic arterial contrast enhancement and portal or late phase contrast washout. The combination of ≥3 or ≥4 morphological and hemodynamic signs could increase the diagnostic sensitivity to 91,4% and 60% respectively. </w:t>
      </w:r>
      <w:r w:rsidRPr="00D034AB">
        <w:rPr>
          <w:b/>
          <w:bCs/>
          <w:iCs/>
          <w:sz w:val="24"/>
          <w:szCs w:val="24"/>
        </w:rPr>
        <w:t>Conclusion:</w:t>
      </w:r>
      <w:r w:rsidRPr="00D034AB">
        <w:rPr>
          <w:b/>
          <w:bCs/>
          <w:sz w:val="24"/>
          <w:szCs w:val="24"/>
        </w:rPr>
        <w:t xml:space="preserve"> </w:t>
      </w:r>
      <w:r w:rsidRPr="00D034AB">
        <w:rPr>
          <w:sz w:val="24"/>
          <w:szCs w:val="24"/>
        </w:rPr>
        <w:t>MRI is very high sensitivity (100%) in find out</w:t>
      </w:r>
      <w:r w:rsidRPr="00D034AB">
        <w:rPr>
          <w:iCs/>
          <w:sz w:val="24"/>
          <w:szCs w:val="24"/>
        </w:rPr>
        <w:t xml:space="preserve"> small nodule of HCC less than 3cm in cirrhotic livers. Typical enhancement of small HCC  nodule is confirmed on MRI about 54,3%. The combination of morphology and hemodynamic MR imaging improves the accurate diagnosis of small HCC in cirrhotic livers.</w:t>
      </w:r>
    </w:p>
    <w:p w:rsidR="008256DB" w:rsidRPr="00B97D83" w:rsidRDefault="00B97D83" w:rsidP="00B97D83">
      <w:r w:rsidRPr="00D034AB">
        <w:rPr>
          <w:b/>
          <w:bCs/>
          <w:i/>
          <w:iCs/>
          <w:sz w:val="24"/>
          <w:szCs w:val="24"/>
        </w:rPr>
        <w:t xml:space="preserve">Keywords: </w:t>
      </w:r>
      <w:r w:rsidRPr="00D034AB">
        <w:rPr>
          <w:i/>
          <w:iCs/>
          <w:sz w:val="24"/>
          <w:szCs w:val="24"/>
        </w:rPr>
        <w:t>hepatocellular carcinoma, HCC, cirrhosis, MRI.</w:t>
      </w:r>
    </w:p>
    <w:sectPr w:rsidR="008256DB" w:rsidRPr="00B97D83" w:rsidSect="00B97D83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080" w:right="926" w:bottom="27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A85" w:rsidRDefault="002C3A85" w:rsidP="006C696C">
      <w:r>
        <w:separator/>
      </w:r>
    </w:p>
  </w:endnote>
  <w:endnote w:type="continuationSeparator" w:id="0">
    <w:p w:rsidR="002C3A85" w:rsidRDefault="002C3A85" w:rsidP="006C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96C" w:rsidRPr="00DF5709" w:rsidRDefault="006C696C">
    <w:pPr>
      <w:pStyle w:val="Footer"/>
      <w:rPr>
        <w:sz w:val="18"/>
        <w:szCs w:val="18"/>
      </w:rPr>
    </w:pPr>
    <w:r w:rsidRPr="00DF5709">
      <w:rPr>
        <w:sz w:val="18"/>
        <w:szCs w:val="18"/>
      </w:rPr>
      <w:fldChar w:fldCharType="begin"/>
    </w:r>
    <w:r w:rsidRPr="00DF5709">
      <w:rPr>
        <w:sz w:val="18"/>
        <w:szCs w:val="18"/>
      </w:rPr>
      <w:instrText xml:space="preserve"> PAGE   \* MERGEFORMAT </w:instrText>
    </w:r>
    <w:r w:rsidRPr="00DF5709">
      <w:rPr>
        <w:sz w:val="18"/>
        <w:szCs w:val="18"/>
      </w:rPr>
      <w:fldChar w:fldCharType="separate"/>
    </w:r>
    <w:r>
      <w:rPr>
        <w:noProof/>
        <w:sz w:val="18"/>
        <w:szCs w:val="18"/>
      </w:rPr>
      <w:t>42</w:t>
    </w:r>
    <w:r w:rsidRPr="00DF5709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96C" w:rsidRPr="00DF5709" w:rsidRDefault="006C696C">
    <w:pPr>
      <w:pStyle w:val="Footer"/>
      <w:jc w:val="right"/>
      <w:rPr>
        <w:sz w:val="18"/>
        <w:szCs w:val="18"/>
      </w:rPr>
    </w:pPr>
    <w:r w:rsidRPr="00DF5709">
      <w:rPr>
        <w:sz w:val="18"/>
        <w:szCs w:val="18"/>
      </w:rPr>
      <w:fldChar w:fldCharType="begin"/>
    </w:r>
    <w:r w:rsidRPr="00DF5709">
      <w:rPr>
        <w:sz w:val="18"/>
        <w:szCs w:val="18"/>
      </w:rPr>
      <w:instrText xml:space="preserve"> PAGE   \* MERGEFORMAT </w:instrText>
    </w:r>
    <w:r w:rsidRPr="00DF5709">
      <w:rPr>
        <w:sz w:val="18"/>
        <w:szCs w:val="18"/>
      </w:rPr>
      <w:fldChar w:fldCharType="separate"/>
    </w:r>
    <w:r w:rsidR="00B97D83">
      <w:rPr>
        <w:noProof/>
        <w:sz w:val="18"/>
        <w:szCs w:val="18"/>
      </w:rPr>
      <w:t>1</w:t>
    </w:r>
    <w:r w:rsidRPr="00DF570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A85" w:rsidRDefault="002C3A85" w:rsidP="006C696C">
      <w:r>
        <w:separator/>
      </w:r>
    </w:p>
  </w:footnote>
  <w:footnote w:type="continuationSeparator" w:id="0">
    <w:p w:rsidR="002C3A85" w:rsidRDefault="002C3A85" w:rsidP="006C696C">
      <w:r>
        <w:continuationSeparator/>
      </w:r>
    </w:p>
  </w:footnote>
  <w:footnote w:id="1">
    <w:p w:rsidR="00B97D83" w:rsidRDefault="00B97D83" w:rsidP="00B97D83">
      <w:pPr>
        <w:contextualSpacing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96C" w:rsidRDefault="006C696C" w:rsidP="00A051F5">
    <w:pPr>
      <w:pStyle w:val="Header"/>
      <w:pBdr>
        <w:bottom w:val="single" w:sz="4" w:space="0" w:color="auto"/>
      </w:pBdr>
      <w:tabs>
        <w:tab w:val="clear" w:pos="4320"/>
        <w:tab w:val="clear" w:pos="8640"/>
        <w:tab w:val="left" w:pos="0"/>
      </w:tabs>
      <w:jc w:val="center"/>
    </w:pPr>
    <w:r>
      <w:rPr>
        <w:rFonts w:ascii=".VnArialH" w:hAnsi=".VnArialH"/>
        <w:b/>
        <w:sz w:val="16"/>
        <w:szCs w:val="16"/>
      </w:rPr>
      <w:t>Y häc viÖt nam th¸ng 7 - sè 1/2015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96C" w:rsidRDefault="006C696C" w:rsidP="00A051F5">
    <w:pPr>
      <w:pStyle w:val="Header"/>
      <w:pBdr>
        <w:bottom w:val="single" w:sz="4" w:space="0" w:color="auto"/>
      </w:pBdr>
      <w:tabs>
        <w:tab w:val="clear" w:pos="4320"/>
        <w:tab w:val="clear" w:pos="8640"/>
        <w:tab w:val="left" w:pos="0"/>
      </w:tabs>
      <w:jc w:val="center"/>
    </w:pPr>
    <w:r>
      <w:rPr>
        <w:rFonts w:ascii=".VnArialH" w:hAnsi=".VnArialH"/>
        <w:b/>
        <w:sz w:val="16"/>
        <w:szCs w:val="16"/>
      </w:rPr>
      <w:t xml:space="preserve">Y häc viÖt nam th¸ng </w:t>
    </w:r>
    <w:r w:rsidR="006D061A">
      <w:rPr>
        <w:rFonts w:ascii=".VnArialH" w:hAnsi=".VnArialH"/>
        <w:b/>
        <w:sz w:val="16"/>
        <w:szCs w:val="16"/>
      </w:rPr>
      <w:t>1</w:t>
    </w:r>
    <w:r w:rsidR="00B97D83">
      <w:rPr>
        <w:rFonts w:ascii=".VnArialH" w:hAnsi=".VnArialH"/>
        <w:b/>
        <w:sz w:val="16"/>
        <w:szCs w:val="16"/>
      </w:rPr>
      <w:t>1</w:t>
    </w:r>
    <w:r>
      <w:rPr>
        <w:rFonts w:ascii=".VnArialH" w:hAnsi=".VnArialH"/>
        <w:b/>
        <w:sz w:val="16"/>
        <w:szCs w:val="16"/>
      </w:rPr>
      <w:t xml:space="preserve"> - sè </w:t>
    </w:r>
    <w:r w:rsidR="0078132D">
      <w:rPr>
        <w:rFonts w:ascii=".VnArialH" w:hAnsi=".VnArialH"/>
        <w:b/>
        <w:sz w:val="16"/>
        <w:szCs w:val="16"/>
      </w:rPr>
      <w:t>2</w:t>
    </w:r>
    <w:r>
      <w:rPr>
        <w:rFonts w:ascii=".VnArialH" w:hAnsi=".VnArialH"/>
        <w:b/>
        <w:sz w:val="16"/>
        <w:szCs w:val="16"/>
      </w:rPr>
      <w:t>/2015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BC"/>
    <w:rsid w:val="001659BC"/>
    <w:rsid w:val="00260CDD"/>
    <w:rsid w:val="002C3A85"/>
    <w:rsid w:val="006C696C"/>
    <w:rsid w:val="006D061A"/>
    <w:rsid w:val="0078132D"/>
    <w:rsid w:val="008256DB"/>
    <w:rsid w:val="00B97D83"/>
    <w:rsid w:val="00E96B7D"/>
    <w:rsid w:val="00E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24A21-5FCD-46D3-8705-E702AA79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9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erQ"/>
    <w:basedOn w:val="Normal"/>
    <w:link w:val="FooterChar1"/>
    <w:rsid w:val="006C696C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FooterChar">
    <w:name w:val="Footer Char"/>
    <w:basedOn w:val="DefaultParagraphFont"/>
    <w:uiPriority w:val="99"/>
    <w:semiHidden/>
    <w:rsid w:val="006C696C"/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customStyle="1" w:styleId="FooterChar1">
    <w:name w:val="Footer Char1"/>
    <w:aliases w:val="FooterQ Char"/>
    <w:link w:val="Footer"/>
    <w:rsid w:val="006C696C"/>
    <w:rPr>
      <w:rFonts w:ascii="Tahoma" w:eastAsia="Times New Roman" w:hAnsi="Tahoma" w:cs="Tahoma"/>
      <w:color w:val="000000"/>
      <w:sz w:val="28"/>
      <w:szCs w:val="28"/>
      <w:lang w:val="en-US"/>
    </w:rPr>
  </w:style>
  <w:style w:type="paragraph" w:styleId="Header">
    <w:name w:val="header"/>
    <w:basedOn w:val="Normal"/>
    <w:link w:val="HeaderChar1"/>
    <w:uiPriority w:val="99"/>
    <w:rsid w:val="006C696C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HeaderChar">
    <w:name w:val="Header Char"/>
    <w:basedOn w:val="DefaultParagraphFont"/>
    <w:uiPriority w:val="99"/>
    <w:semiHidden/>
    <w:rsid w:val="006C696C"/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customStyle="1" w:styleId="HeaderChar1">
    <w:name w:val="Header Char1"/>
    <w:link w:val="Header"/>
    <w:uiPriority w:val="99"/>
    <w:locked/>
    <w:rsid w:val="006C696C"/>
    <w:rPr>
      <w:rFonts w:ascii="Tahoma" w:eastAsia="Times New Roman" w:hAnsi="Tahoma" w:cs="Tahoma"/>
      <w:color w:val="000000"/>
      <w:sz w:val="28"/>
      <w:szCs w:val="28"/>
      <w:lang w:val="en-US"/>
    </w:rPr>
  </w:style>
  <w:style w:type="character" w:styleId="FootnoteReference">
    <w:name w:val="footnote reference"/>
    <w:aliases w:val="Footnote,Footnote + Arial,10 pt,Black,ftref,(NECG) Footnote Reference,16 Point,Superscript 6 Point,Body text (2) + Franklin Gothic Heavy1"/>
    <w:semiHidden/>
    <w:rsid w:val="006C696C"/>
    <w:rPr>
      <w:vertAlign w:val="superscript"/>
    </w:rPr>
  </w:style>
  <w:style w:type="paragraph" w:styleId="BodyText">
    <w:name w:val="Body Text"/>
    <w:basedOn w:val="Normal"/>
    <w:link w:val="BodyTextChar1"/>
    <w:rsid w:val="006D061A"/>
    <w:pPr>
      <w:tabs>
        <w:tab w:val="center" w:pos="2880"/>
      </w:tabs>
      <w:overflowPunct/>
      <w:spacing w:line="400" w:lineRule="exact"/>
      <w:jc w:val="both"/>
      <w:textAlignment w:val="auto"/>
    </w:pPr>
    <w:rPr>
      <w:rFonts w:ascii=".VnTime" w:hAnsi=".VnTime" w:cs="Arial"/>
      <w:b/>
      <w:bCs/>
      <w:i/>
      <w:iCs/>
      <w:color w:val="auto"/>
      <w:sz w:val="24"/>
      <w:szCs w:val="24"/>
      <w:lang w:val="pt-BR"/>
    </w:rPr>
  </w:style>
  <w:style w:type="character" w:customStyle="1" w:styleId="BodyTextChar">
    <w:name w:val="Body Text Char"/>
    <w:basedOn w:val="DefaultParagraphFont"/>
    <w:uiPriority w:val="99"/>
    <w:semiHidden/>
    <w:rsid w:val="006D061A"/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customStyle="1" w:styleId="BodyTextChar1">
    <w:name w:val="Body Text Char1"/>
    <w:link w:val="BodyText"/>
    <w:rsid w:val="006D061A"/>
    <w:rPr>
      <w:rFonts w:ascii=".VnTime" w:eastAsia="Times New Roman" w:hAnsi=".VnTime" w:cs="Arial"/>
      <w:b/>
      <w:bCs/>
      <w:i/>
      <w:iCs/>
      <w:sz w:val="24"/>
      <w:szCs w:val="24"/>
      <w:lang w:val="pt-BR"/>
    </w:rPr>
  </w:style>
  <w:style w:type="character" w:styleId="Hyperlink">
    <w:name w:val="Hyperlink"/>
    <w:rsid w:val="00781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5</cp:revision>
  <dcterms:created xsi:type="dcterms:W3CDTF">2015-08-17T08:41:00Z</dcterms:created>
  <dcterms:modified xsi:type="dcterms:W3CDTF">2015-12-29T09:22:00Z</dcterms:modified>
</cp:coreProperties>
</file>