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E5" w:rsidRPr="006B6D78" w:rsidRDefault="00F650E5" w:rsidP="00F650E5">
      <w:pPr>
        <w:spacing w:before="120" w:after="120"/>
        <w:contextualSpacing/>
        <w:jc w:val="center"/>
        <w:rPr>
          <w:rFonts w:ascii="Cambria" w:hAnsi="Cambria"/>
          <w:b/>
          <w:iCs/>
          <w:sz w:val="28"/>
          <w:szCs w:val="28"/>
        </w:rPr>
      </w:pPr>
      <w:bookmarkStart w:id="0" w:name="_GoBack"/>
      <w:r w:rsidRPr="006B6D78">
        <w:rPr>
          <w:rFonts w:ascii="Cambria" w:hAnsi="Cambria"/>
          <w:b/>
          <w:bCs/>
          <w:sz w:val="28"/>
          <w:szCs w:val="28"/>
        </w:rPr>
        <w:t xml:space="preserve">NGHIÊN CỨU SỰ ĐỀ KHÁNG KHÁNG SINH CỦA </w:t>
      </w:r>
      <w:r w:rsidRPr="006B6D78">
        <w:rPr>
          <w:rFonts w:ascii="Cambria" w:hAnsi="Cambria"/>
          <w:b/>
          <w:iCs/>
          <w:sz w:val="28"/>
          <w:szCs w:val="28"/>
        </w:rPr>
        <w:t>P.</w:t>
      </w:r>
      <w:r w:rsidRPr="006B6D78">
        <w:rPr>
          <w:rFonts w:ascii="Cambria" w:hAnsi="Cambria"/>
          <w:b/>
          <w:bCs/>
          <w:iCs/>
          <w:sz w:val="28"/>
          <w:szCs w:val="28"/>
        </w:rPr>
        <w:t xml:space="preserve"> </w:t>
      </w:r>
      <w:r w:rsidRPr="006B6D78">
        <w:rPr>
          <w:rFonts w:ascii="Cambria" w:hAnsi="Cambria"/>
          <w:b/>
          <w:iCs/>
          <w:sz w:val="28"/>
          <w:szCs w:val="28"/>
        </w:rPr>
        <w:t>AERUGINOSA</w:t>
      </w:r>
    </w:p>
    <w:p w:rsidR="00F650E5" w:rsidRPr="006B6D78" w:rsidRDefault="00F650E5" w:rsidP="00F650E5">
      <w:pPr>
        <w:spacing w:before="120" w:after="120"/>
        <w:contextualSpacing/>
        <w:jc w:val="center"/>
        <w:rPr>
          <w:rFonts w:ascii="Cambria" w:hAnsi="Cambria"/>
          <w:b/>
          <w:bCs/>
          <w:sz w:val="28"/>
          <w:szCs w:val="28"/>
        </w:rPr>
      </w:pPr>
      <w:r w:rsidRPr="006B6D78">
        <w:rPr>
          <w:rFonts w:ascii="Cambria" w:hAnsi="Cambria"/>
          <w:b/>
          <w:bCs/>
          <w:sz w:val="28"/>
          <w:szCs w:val="28"/>
        </w:rPr>
        <w:t>TẠI BỆNH VIỆN ĐA KHOA THÀNH PHỐ CẦN THƠ</w:t>
      </w:r>
    </w:p>
    <w:bookmarkEnd w:id="0"/>
    <w:p w:rsidR="00F650E5" w:rsidRPr="00D034AB" w:rsidRDefault="00F650E5" w:rsidP="00F650E5">
      <w:pPr>
        <w:contextualSpacing/>
        <w:jc w:val="both"/>
        <w:rPr>
          <w:b/>
          <w:bCs/>
          <w:sz w:val="24"/>
          <w:szCs w:val="24"/>
        </w:rPr>
      </w:pPr>
    </w:p>
    <w:p w:rsidR="00F650E5" w:rsidRPr="00D034AB" w:rsidRDefault="00F650E5" w:rsidP="00F650E5">
      <w:pPr>
        <w:contextualSpacing/>
        <w:jc w:val="right"/>
        <w:rPr>
          <w:rFonts w:ascii="Times New Roman" w:hAnsi="Times New Roman"/>
          <w:b/>
          <w:bCs/>
          <w:sz w:val="24"/>
          <w:szCs w:val="24"/>
        </w:rPr>
      </w:pPr>
      <w:r w:rsidRPr="00D034AB">
        <w:rPr>
          <w:rFonts w:ascii="Times New Roman" w:hAnsi="Times New Roman"/>
          <w:b/>
          <w:bCs/>
          <w:sz w:val="24"/>
          <w:szCs w:val="24"/>
        </w:rPr>
        <w:t>Trần Đỗ Hùng*, Phạm Thành Suôl*</w:t>
      </w:r>
    </w:p>
    <w:p w:rsidR="00F650E5" w:rsidRDefault="00F650E5" w:rsidP="00F650E5">
      <w:pPr>
        <w:contextualSpacing/>
        <w:jc w:val="both"/>
        <w:rPr>
          <w:b/>
          <w:bCs/>
          <w:sz w:val="24"/>
          <w:szCs w:val="24"/>
        </w:rPr>
      </w:pPr>
    </w:p>
    <w:p w:rsidR="00F650E5" w:rsidRPr="00D034AB" w:rsidRDefault="00F650E5" w:rsidP="00F650E5">
      <w:pPr>
        <w:contextualSpacing/>
        <w:jc w:val="both"/>
        <w:rPr>
          <w:rFonts w:ascii="Calibri" w:hAnsi="Calibri" w:cs="Calibri"/>
          <w:b/>
          <w:bCs/>
          <w:sz w:val="24"/>
          <w:szCs w:val="24"/>
        </w:rPr>
      </w:pPr>
      <w:r w:rsidRPr="00D034AB">
        <w:rPr>
          <w:rFonts w:ascii="Calibri" w:hAnsi="Calibri" w:cs="Calibri"/>
          <w:b/>
          <w:bCs/>
          <w:sz w:val="24"/>
          <w:szCs w:val="24"/>
        </w:rPr>
        <w:t>TÓM TẮT</w:t>
      </w:r>
      <w:r w:rsidRPr="00D034AB">
        <w:rPr>
          <w:rStyle w:val="FootnoteReference"/>
          <w:rFonts w:ascii="Calibri" w:hAnsi="Calibri" w:cs="Calibri"/>
          <w:b/>
          <w:bCs/>
          <w:sz w:val="24"/>
          <w:szCs w:val="24"/>
        </w:rPr>
        <w:footnoteReference w:id="1"/>
      </w:r>
    </w:p>
    <w:p w:rsidR="00F650E5" w:rsidRPr="00D034AB" w:rsidRDefault="00F650E5" w:rsidP="00F650E5">
      <w:pPr>
        <w:ind w:firstLine="360"/>
        <w:contextualSpacing/>
        <w:jc w:val="both"/>
        <w:rPr>
          <w:b/>
          <w:bCs/>
          <w:sz w:val="24"/>
          <w:szCs w:val="24"/>
        </w:rPr>
      </w:pPr>
      <w:r w:rsidRPr="00D034AB">
        <w:rPr>
          <w:b/>
          <w:bCs/>
          <w:sz w:val="24"/>
          <w:szCs w:val="24"/>
        </w:rPr>
        <w:t xml:space="preserve">Phương pháp: </w:t>
      </w:r>
      <w:r w:rsidRPr="00D034AB">
        <w:rPr>
          <w:sz w:val="24"/>
          <w:szCs w:val="24"/>
        </w:rPr>
        <w:t>Nghiên cứu mô tả cắt ngang được khảo sát 800 mẫu bệnh phẩm gồm mủ, dịch mũi họng, nước tiểu tại Bệnh viện Đa khoa thành phố Cần Thơ từ 01/2013 đến 01/2015.</w:t>
      </w:r>
      <w:r w:rsidRPr="00D034AB">
        <w:rPr>
          <w:b/>
          <w:bCs/>
          <w:sz w:val="24"/>
          <w:szCs w:val="24"/>
        </w:rPr>
        <w:t xml:space="preserve"> Kết quả</w:t>
      </w:r>
      <w:r w:rsidRPr="00D034AB">
        <w:rPr>
          <w:sz w:val="24"/>
          <w:szCs w:val="24"/>
        </w:rPr>
        <w:t xml:space="preserve">: Trong tổng số 800 bệnh phẩm khi nhuộm soi, cầu khuẩn Gram dương chiếm tỷ lệ 33,3%, trực khuẩn Gram âm chiếm tỷ lệ 20,00% và các nguyên nhân khác chiếm 46,7%. </w:t>
      </w:r>
      <w:r w:rsidRPr="00D034AB">
        <w:rPr>
          <w:i/>
          <w:iCs/>
          <w:sz w:val="24"/>
          <w:szCs w:val="24"/>
        </w:rPr>
        <w:t xml:space="preserve">Pseudomonas aeruginosa </w:t>
      </w:r>
      <w:r w:rsidRPr="00D034AB">
        <w:rPr>
          <w:sz w:val="24"/>
          <w:szCs w:val="24"/>
        </w:rPr>
        <w:t xml:space="preserve">là căn nguyên gây nhiễm trùng ở 72 mẫu bệnh phẩm trong số 410 mẫu (chiếm tỷ lệ 17,6%). </w:t>
      </w:r>
      <w:r w:rsidRPr="00D034AB">
        <w:rPr>
          <w:i/>
          <w:iCs/>
          <w:sz w:val="24"/>
          <w:szCs w:val="24"/>
        </w:rPr>
        <w:t xml:space="preserve">Pseudomonas aeruginosa </w:t>
      </w:r>
      <w:r w:rsidRPr="00D034AB">
        <w:rPr>
          <w:sz w:val="24"/>
          <w:szCs w:val="24"/>
        </w:rPr>
        <w:t xml:space="preserve">là vi khuẩn đa kháng, các kháng sinh bị </w:t>
      </w:r>
      <w:r w:rsidRPr="00D034AB">
        <w:rPr>
          <w:i/>
          <w:iCs/>
          <w:sz w:val="24"/>
          <w:szCs w:val="24"/>
        </w:rPr>
        <w:t xml:space="preserve">Pseudomonas aeruginosa </w:t>
      </w:r>
      <w:r w:rsidRPr="00D034AB">
        <w:rPr>
          <w:sz w:val="24"/>
          <w:szCs w:val="24"/>
        </w:rPr>
        <w:t>kháng ở mức cao (53,3 - 100%)</w:t>
      </w:r>
      <w:r w:rsidRPr="00D034AB">
        <w:rPr>
          <w:b/>
          <w:bCs/>
          <w:sz w:val="24"/>
          <w:szCs w:val="24"/>
        </w:rPr>
        <w:t>. Kết luận</w:t>
      </w:r>
      <w:r w:rsidRPr="00D034AB">
        <w:rPr>
          <w:sz w:val="24"/>
          <w:szCs w:val="24"/>
        </w:rPr>
        <w:t xml:space="preserve">: Tỷ lệ nhiễm trùng do </w:t>
      </w:r>
      <w:r w:rsidRPr="00D034AB">
        <w:rPr>
          <w:i/>
          <w:iCs/>
          <w:sz w:val="24"/>
          <w:szCs w:val="24"/>
        </w:rPr>
        <w:t xml:space="preserve">Pseudomonas aeruginosa </w:t>
      </w:r>
      <w:r w:rsidRPr="00D034AB">
        <w:rPr>
          <w:sz w:val="24"/>
          <w:szCs w:val="24"/>
        </w:rPr>
        <w:t xml:space="preserve">trên bệnh nhân: </w:t>
      </w:r>
      <w:r w:rsidRPr="00D034AB">
        <w:rPr>
          <w:i/>
          <w:iCs/>
          <w:sz w:val="24"/>
          <w:szCs w:val="24"/>
        </w:rPr>
        <w:t>Pseudomonas aeruginosa</w:t>
      </w:r>
      <w:r w:rsidRPr="00D034AB">
        <w:rPr>
          <w:sz w:val="24"/>
          <w:szCs w:val="24"/>
        </w:rPr>
        <w:t xml:space="preserve"> là căn nguyên của 17,6% các trường hợp nhiễm trùng trên bệnh nhân điều trị. Mức độ đơn kháng và đa kháng kháng sinh: Mức độ đơn kháng là 0%, mức độ đa kháng kháng sinh là 100%</w:t>
      </w:r>
    </w:p>
    <w:p w:rsidR="00F650E5" w:rsidRPr="00D034AB" w:rsidRDefault="00F650E5" w:rsidP="00F650E5">
      <w:pPr>
        <w:ind w:firstLine="360"/>
        <w:contextualSpacing/>
        <w:jc w:val="both"/>
        <w:rPr>
          <w:sz w:val="24"/>
          <w:szCs w:val="24"/>
        </w:rPr>
      </w:pPr>
      <w:r w:rsidRPr="00D034AB">
        <w:rPr>
          <w:b/>
          <w:bCs/>
          <w:i/>
          <w:sz w:val="24"/>
          <w:szCs w:val="24"/>
        </w:rPr>
        <w:t>Từ khóa:</w:t>
      </w:r>
      <w:r w:rsidRPr="00D034AB">
        <w:rPr>
          <w:b/>
          <w:bCs/>
          <w:sz w:val="24"/>
          <w:szCs w:val="24"/>
        </w:rPr>
        <w:t xml:space="preserve"> </w:t>
      </w:r>
      <w:r w:rsidRPr="00D034AB">
        <w:rPr>
          <w:iCs/>
          <w:sz w:val="24"/>
          <w:szCs w:val="24"/>
        </w:rPr>
        <w:t xml:space="preserve">Pseudomonas aeruginosa, </w:t>
      </w:r>
      <w:r w:rsidRPr="00D034AB">
        <w:rPr>
          <w:sz w:val="24"/>
          <w:szCs w:val="24"/>
        </w:rPr>
        <w:t>kháng sinh, đề kháng.</w:t>
      </w:r>
    </w:p>
    <w:p w:rsidR="00F650E5" w:rsidRPr="00D034AB" w:rsidRDefault="00F650E5" w:rsidP="00F650E5">
      <w:pPr>
        <w:contextualSpacing/>
        <w:jc w:val="both"/>
        <w:rPr>
          <w:rFonts w:ascii="Calibri" w:hAnsi="Calibri" w:cs="Calibri"/>
          <w:b/>
          <w:bCs/>
          <w:sz w:val="24"/>
          <w:szCs w:val="24"/>
        </w:rPr>
      </w:pPr>
    </w:p>
    <w:p w:rsidR="00F650E5" w:rsidRPr="00D034AB" w:rsidRDefault="00F650E5" w:rsidP="00F650E5">
      <w:pPr>
        <w:contextualSpacing/>
        <w:jc w:val="both"/>
        <w:rPr>
          <w:rFonts w:ascii="Calibri" w:hAnsi="Calibri" w:cs="Calibri"/>
          <w:b/>
          <w:bCs/>
          <w:sz w:val="24"/>
          <w:szCs w:val="24"/>
        </w:rPr>
      </w:pPr>
      <w:r w:rsidRPr="00D034AB">
        <w:rPr>
          <w:rFonts w:ascii="Calibri" w:hAnsi="Calibri" w:cs="Calibri"/>
          <w:b/>
          <w:bCs/>
          <w:sz w:val="24"/>
          <w:szCs w:val="24"/>
        </w:rPr>
        <w:t>SUMMARY</w:t>
      </w:r>
    </w:p>
    <w:p w:rsidR="00F650E5" w:rsidRPr="00D034AB" w:rsidRDefault="00F650E5" w:rsidP="00F650E5">
      <w:pPr>
        <w:contextualSpacing/>
        <w:jc w:val="center"/>
        <w:rPr>
          <w:rStyle w:val="hps"/>
          <w:b/>
          <w:bCs/>
          <w:sz w:val="24"/>
          <w:szCs w:val="24"/>
        </w:rPr>
      </w:pPr>
      <w:r w:rsidRPr="00D034AB">
        <w:rPr>
          <w:rStyle w:val="hps"/>
          <w:b/>
          <w:bCs/>
          <w:sz w:val="24"/>
          <w:szCs w:val="24"/>
        </w:rPr>
        <w:t>STUDY</w:t>
      </w:r>
      <w:r w:rsidRPr="00D034AB">
        <w:rPr>
          <w:b/>
          <w:bCs/>
          <w:sz w:val="24"/>
          <w:szCs w:val="24"/>
        </w:rPr>
        <w:t xml:space="preserve"> </w:t>
      </w:r>
      <w:r w:rsidRPr="00D034AB">
        <w:rPr>
          <w:rStyle w:val="hps"/>
          <w:b/>
          <w:bCs/>
          <w:sz w:val="24"/>
          <w:szCs w:val="24"/>
        </w:rPr>
        <w:t>OF ANTIBIOTICS</w:t>
      </w:r>
      <w:r w:rsidRPr="00D034AB">
        <w:rPr>
          <w:b/>
          <w:bCs/>
          <w:sz w:val="24"/>
          <w:szCs w:val="24"/>
        </w:rPr>
        <w:t xml:space="preserve"> </w:t>
      </w:r>
      <w:r w:rsidRPr="00D034AB">
        <w:rPr>
          <w:rStyle w:val="hps"/>
          <w:b/>
          <w:bCs/>
          <w:sz w:val="24"/>
          <w:szCs w:val="24"/>
        </w:rPr>
        <w:t>RESISTANCE</w:t>
      </w:r>
    </w:p>
    <w:p w:rsidR="00F650E5" w:rsidRPr="00D034AB" w:rsidRDefault="00F650E5" w:rsidP="00F650E5">
      <w:pPr>
        <w:contextualSpacing/>
        <w:jc w:val="center"/>
        <w:rPr>
          <w:b/>
          <w:bCs/>
          <w:sz w:val="24"/>
          <w:szCs w:val="24"/>
        </w:rPr>
      </w:pPr>
      <w:r w:rsidRPr="00D034AB">
        <w:rPr>
          <w:rStyle w:val="hps"/>
          <w:b/>
          <w:bCs/>
          <w:sz w:val="24"/>
          <w:szCs w:val="24"/>
        </w:rPr>
        <w:t>OF</w:t>
      </w:r>
      <w:r w:rsidRPr="00D034AB">
        <w:rPr>
          <w:b/>
          <w:bCs/>
          <w:sz w:val="24"/>
          <w:szCs w:val="24"/>
        </w:rPr>
        <w:t xml:space="preserve"> </w:t>
      </w:r>
      <w:r w:rsidRPr="00D034AB">
        <w:rPr>
          <w:rStyle w:val="hps"/>
          <w:b/>
          <w:iCs/>
          <w:sz w:val="24"/>
          <w:szCs w:val="24"/>
        </w:rPr>
        <w:t>P. AERUGINOSA</w:t>
      </w:r>
      <w:r w:rsidRPr="00D034AB">
        <w:rPr>
          <w:b/>
          <w:bCs/>
          <w:sz w:val="24"/>
          <w:szCs w:val="24"/>
        </w:rPr>
        <w:t xml:space="preserve"> AT </w:t>
      </w:r>
      <w:r w:rsidRPr="00D034AB">
        <w:rPr>
          <w:rStyle w:val="hps"/>
          <w:b/>
          <w:bCs/>
          <w:sz w:val="24"/>
          <w:szCs w:val="24"/>
        </w:rPr>
        <w:t>CAN THO CITY GENERAL HOSPITAL</w:t>
      </w:r>
    </w:p>
    <w:p w:rsidR="00F650E5" w:rsidRPr="00D034AB" w:rsidRDefault="00F650E5" w:rsidP="00F650E5">
      <w:pPr>
        <w:ind w:firstLine="360"/>
        <w:contextualSpacing/>
        <w:jc w:val="both"/>
        <w:rPr>
          <w:sz w:val="24"/>
          <w:szCs w:val="24"/>
        </w:rPr>
      </w:pPr>
      <w:r w:rsidRPr="00D034AB">
        <w:rPr>
          <w:b/>
          <w:bCs/>
          <w:sz w:val="24"/>
          <w:szCs w:val="24"/>
        </w:rPr>
        <w:t>Method:</w:t>
      </w:r>
      <w:r w:rsidRPr="00D034AB">
        <w:rPr>
          <w:sz w:val="24"/>
          <w:szCs w:val="24"/>
        </w:rPr>
        <w:t xml:space="preserve"> The study was cross-sectional descriptive study of 800 specimens including pus, nose and throat </w:t>
      </w:r>
      <w:r w:rsidRPr="00D034AB">
        <w:rPr>
          <w:rStyle w:val="hps"/>
          <w:sz w:val="24"/>
          <w:szCs w:val="24"/>
        </w:rPr>
        <w:t>secretions</w:t>
      </w:r>
      <w:r w:rsidRPr="00D034AB">
        <w:rPr>
          <w:sz w:val="24"/>
          <w:szCs w:val="24"/>
        </w:rPr>
        <w:t xml:space="preserve">, urine at Cần Thơ city general Hospital from 01/2013 to 01/2015. </w:t>
      </w:r>
      <w:r w:rsidRPr="00D034AB">
        <w:rPr>
          <w:b/>
          <w:bCs/>
          <w:sz w:val="24"/>
          <w:szCs w:val="24"/>
        </w:rPr>
        <w:t>Result</w:t>
      </w:r>
      <w:r w:rsidRPr="00D034AB">
        <w:rPr>
          <w:sz w:val="24"/>
          <w:szCs w:val="24"/>
        </w:rPr>
        <w:t xml:space="preserve">: In total 800 specimens when </w:t>
      </w:r>
      <w:r w:rsidRPr="00D034AB">
        <w:rPr>
          <w:rStyle w:val="gt-cd-cl"/>
          <w:sz w:val="24"/>
          <w:szCs w:val="24"/>
        </w:rPr>
        <w:t xml:space="preserve">discovered </w:t>
      </w:r>
      <w:r w:rsidRPr="00D034AB">
        <w:rPr>
          <w:sz w:val="24"/>
          <w:szCs w:val="24"/>
        </w:rPr>
        <w:t xml:space="preserve">dyeing, Gram-positive cocci 33.3% occupancy rate, Gram-negative bacilli percentage 20.00% and other causes accounted for 46.7%. </w:t>
      </w:r>
      <w:r w:rsidRPr="00D034AB">
        <w:rPr>
          <w:i/>
          <w:iCs/>
          <w:sz w:val="24"/>
          <w:szCs w:val="24"/>
        </w:rPr>
        <w:t>Pseudomonas aeruginosa</w:t>
      </w:r>
      <w:r w:rsidRPr="00D034AB">
        <w:rPr>
          <w:sz w:val="24"/>
          <w:szCs w:val="24"/>
        </w:rPr>
        <w:t xml:space="preserve"> infection is the causative agent in 72 samples out of 410 samples (17.6% occupancy rate). </w:t>
      </w:r>
      <w:r w:rsidRPr="00D034AB">
        <w:rPr>
          <w:i/>
          <w:iCs/>
          <w:sz w:val="24"/>
          <w:szCs w:val="24"/>
        </w:rPr>
        <w:t>Pseudomonas aeruginosa</w:t>
      </w:r>
      <w:r w:rsidRPr="00D034AB">
        <w:rPr>
          <w:sz w:val="24"/>
          <w:szCs w:val="24"/>
        </w:rPr>
        <w:t xml:space="preserve"> is multidrug-resistant organisms, </w:t>
      </w:r>
      <w:r w:rsidRPr="00D034AB">
        <w:rPr>
          <w:i/>
          <w:iCs/>
          <w:sz w:val="24"/>
          <w:szCs w:val="24"/>
        </w:rPr>
        <w:t>Pseudomonas aeruginosa</w:t>
      </w:r>
      <w:r w:rsidRPr="00D034AB">
        <w:rPr>
          <w:sz w:val="24"/>
          <w:szCs w:val="24"/>
        </w:rPr>
        <w:t xml:space="preserve"> antibiotic resistance was high (53.3 to 100%). </w:t>
      </w:r>
      <w:r w:rsidRPr="00D034AB">
        <w:rPr>
          <w:b/>
          <w:bCs/>
          <w:sz w:val="24"/>
          <w:szCs w:val="24"/>
        </w:rPr>
        <w:t>Conclusion:</w:t>
      </w:r>
      <w:r w:rsidRPr="00D034AB">
        <w:rPr>
          <w:sz w:val="24"/>
          <w:szCs w:val="24"/>
        </w:rPr>
        <w:t xml:space="preserve"> Prevalence of infection by </w:t>
      </w:r>
      <w:r w:rsidRPr="00D034AB">
        <w:rPr>
          <w:i/>
          <w:iCs/>
          <w:sz w:val="24"/>
          <w:szCs w:val="24"/>
        </w:rPr>
        <w:t>Pseudomonas aeruginosa</w:t>
      </w:r>
      <w:r w:rsidRPr="00D034AB">
        <w:rPr>
          <w:sz w:val="24"/>
          <w:szCs w:val="24"/>
        </w:rPr>
        <w:t xml:space="preserve"> in patients with </w:t>
      </w:r>
      <w:r w:rsidRPr="00D034AB">
        <w:rPr>
          <w:i/>
          <w:iCs/>
          <w:sz w:val="24"/>
          <w:szCs w:val="24"/>
        </w:rPr>
        <w:t>Pseudomonas aeruginosa</w:t>
      </w:r>
      <w:r w:rsidRPr="00D034AB">
        <w:rPr>
          <w:sz w:val="24"/>
          <w:szCs w:val="24"/>
        </w:rPr>
        <w:t xml:space="preserve"> is the root cause of 17.6% of infections in patients treated. The degree of appeal and multidrug-resistant: The level appeal is 0%, multidrug-resistant level of 100%</w:t>
      </w:r>
    </w:p>
    <w:p w:rsidR="00F650E5" w:rsidRPr="00D034AB" w:rsidRDefault="00F650E5" w:rsidP="00F650E5">
      <w:pPr>
        <w:ind w:firstLine="360"/>
        <w:contextualSpacing/>
        <w:jc w:val="both"/>
        <w:rPr>
          <w:b/>
          <w:bCs/>
          <w:sz w:val="24"/>
          <w:szCs w:val="24"/>
        </w:rPr>
      </w:pPr>
      <w:r w:rsidRPr="00D034AB">
        <w:rPr>
          <w:b/>
          <w:bCs/>
          <w:i/>
          <w:sz w:val="24"/>
          <w:szCs w:val="24"/>
        </w:rPr>
        <w:t>Keywords:</w:t>
      </w:r>
      <w:r w:rsidRPr="00D034AB">
        <w:rPr>
          <w:b/>
          <w:bCs/>
          <w:sz w:val="24"/>
          <w:szCs w:val="24"/>
        </w:rPr>
        <w:t xml:space="preserve"> </w:t>
      </w:r>
      <w:r w:rsidRPr="00D034AB">
        <w:rPr>
          <w:iCs/>
          <w:sz w:val="24"/>
          <w:szCs w:val="24"/>
        </w:rPr>
        <w:t xml:space="preserve">Pseudomonas aeruginosa, </w:t>
      </w:r>
      <w:r w:rsidRPr="00D034AB">
        <w:rPr>
          <w:sz w:val="24"/>
          <w:szCs w:val="24"/>
        </w:rPr>
        <w:t>antibiotic, resistance</w:t>
      </w:r>
    </w:p>
    <w:p w:rsidR="008256DB" w:rsidRPr="00F650E5" w:rsidRDefault="008256DB" w:rsidP="00F650E5"/>
    <w:sectPr w:rsidR="008256DB" w:rsidRPr="00F650E5" w:rsidSect="00D865AD">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06" w:rsidRDefault="00253606" w:rsidP="00D865AD">
      <w:r>
        <w:separator/>
      </w:r>
    </w:p>
  </w:endnote>
  <w:endnote w:type="continuationSeparator" w:id="0">
    <w:p w:rsidR="00253606" w:rsidRDefault="00253606" w:rsidP="00D8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06" w:rsidRDefault="00253606" w:rsidP="00D865AD">
      <w:r>
        <w:separator/>
      </w:r>
    </w:p>
  </w:footnote>
  <w:footnote w:type="continuationSeparator" w:id="0">
    <w:p w:rsidR="00253606" w:rsidRDefault="00253606" w:rsidP="00D865AD">
      <w:r>
        <w:continuationSeparator/>
      </w:r>
    </w:p>
  </w:footnote>
  <w:footnote w:id="1">
    <w:p w:rsidR="00F650E5" w:rsidRDefault="00F650E5" w:rsidP="00F650E5">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B4"/>
    <w:rsid w:val="000D1740"/>
    <w:rsid w:val="00253606"/>
    <w:rsid w:val="00253AB4"/>
    <w:rsid w:val="00283B69"/>
    <w:rsid w:val="008256DB"/>
    <w:rsid w:val="00973B98"/>
    <w:rsid w:val="00B72C90"/>
    <w:rsid w:val="00C62033"/>
    <w:rsid w:val="00D865AD"/>
    <w:rsid w:val="00F650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4E806-B33F-4E0D-99EB-53DED8AC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D"/>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D865AD"/>
    <w:rPr>
      <w:vertAlign w:val="superscript"/>
    </w:rPr>
  </w:style>
  <w:style w:type="paragraph" w:customStyle="1" w:styleId="ListParagraph1">
    <w:name w:val="List Paragraph1"/>
    <w:aliases w:val="Heading 41"/>
    <w:basedOn w:val="Normal"/>
    <w:link w:val="ListParagraphChar"/>
    <w:uiPriority w:val="99"/>
    <w:qFormat/>
    <w:rsid w:val="00283B69"/>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283B69"/>
    <w:rPr>
      <w:rFonts w:ascii="Calibri" w:eastAsia="Calibri" w:hAnsi="Calibri" w:cs="Times New Roman"/>
      <w:lang w:val="en-US"/>
    </w:rPr>
  </w:style>
  <w:style w:type="character" w:styleId="Hyperlink">
    <w:name w:val="Hyperlink"/>
    <w:rsid w:val="00283B69"/>
    <w:rPr>
      <w:color w:val="0000FF"/>
      <w:u w:val="single"/>
    </w:rPr>
  </w:style>
  <w:style w:type="paragraph" w:customStyle="1" w:styleId="Body1">
    <w:name w:val="Body 1"/>
    <w:link w:val="Body1Char"/>
    <w:rsid w:val="000D1740"/>
    <w:pPr>
      <w:spacing w:after="200" w:line="276" w:lineRule="auto"/>
      <w:outlineLvl w:val="0"/>
    </w:pPr>
    <w:rPr>
      <w:rFonts w:ascii="Helvetica" w:eastAsia="ヒラギノ角ゴ Pro W3" w:hAnsi="Helvetica" w:cs="Times New Roman"/>
      <w:color w:val="000000"/>
      <w:szCs w:val="20"/>
      <w:lang w:val="en-US"/>
    </w:rPr>
  </w:style>
  <w:style w:type="character" w:customStyle="1" w:styleId="Body1Char">
    <w:name w:val="Body 1 Char"/>
    <w:link w:val="Body1"/>
    <w:locked/>
    <w:rsid w:val="000D1740"/>
    <w:rPr>
      <w:rFonts w:ascii="Helvetica" w:eastAsia="ヒラギノ角ゴ Pro W3" w:hAnsi="Helvetica" w:cs="Times New Roman"/>
      <w:color w:val="000000"/>
      <w:szCs w:val="20"/>
      <w:lang w:val="en-US"/>
    </w:rPr>
  </w:style>
  <w:style w:type="character" w:customStyle="1" w:styleId="hps">
    <w:name w:val="hps"/>
    <w:basedOn w:val="DefaultParagraphFont"/>
    <w:rsid w:val="00F650E5"/>
  </w:style>
  <w:style w:type="character" w:customStyle="1" w:styleId="gt-cd-cl">
    <w:name w:val="gt-cd-cl"/>
    <w:rsid w:val="00F650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2015-08-17T08:43:00Z</dcterms:created>
  <dcterms:modified xsi:type="dcterms:W3CDTF">2015-12-29T09:25:00Z</dcterms:modified>
</cp:coreProperties>
</file>