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89" w:rsidRPr="006B6D78" w:rsidRDefault="00991C89" w:rsidP="00991C89">
      <w:pPr>
        <w:spacing w:before="120" w:after="120"/>
        <w:contextualSpacing/>
        <w:jc w:val="center"/>
        <w:rPr>
          <w:rFonts w:ascii="Cambria" w:hAnsi="Cambria"/>
          <w:b/>
          <w:sz w:val="28"/>
          <w:szCs w:val="28"/>
        </w:rPr>
      </w:pPr>
      <w:r w:rsidRPr="006B6D78">
        <w:rPr>
          <w:rFonts w:ascii="Cambria" w:hAnsi="Cambria"/>
          <w:b/>
          <w:sz w:val="28"/>
          <w:szCs w:val="28"/>
        </w:rPr>
        <w:t>ĐẶC ĐIỂM LÂM SÀNG, CẬN LÂM SÀNG VÀ KẾT QUẢ ĐIỀU TRỊ</w:t>
      </w:r>
    </w:p>
    <w:p w:rsidR="00991C89" w:rsidRPr="00D034AB" w:rsidRDefault="00991C89" w:rsidP="00991C89">
      <w:pPr>
        <w:spacing w:before="120" w:after="120"/>
        <w:contextualSpacing/>
        <w:jc w:val="center"/>
        <w:rPr>
          <w:rFonts w:ascii="Cambria" w:hAnsi="Cambria"/>
          <w:b/>
          <w:spacing w:val="-2"/>
          <w:sz w:val="24"/>
          <w:szCs w:val="24"/>
        </w:rPr>
      </w:pPr>
      <w:r w:rsidRPr="006B6D78">
        <w:rPr>
          <w:rFonts w:ascii="Cambria" w:hAnsi="Cambria"/>
          <w:b/>
          <w:spacing w:val="-2"/>
          <w:sz w:val="28"/>
          <w:szCs w:val="28"/>
        </w:rPr>
        <w:t>HỘI CHỨNG SUY HÔ HẤP CẤP TIẾN TRIỂN Ở BỆNH NHÂN VIÊM TỤY CẤP</w:t>
      </w:r>
    </w:p>
    <w:p w:rsidR="00991C89" w:rsidRPr="00D034AB" w:rsidRDefault="00991C89" w:rsidP="00991C89">
      <w:pPr>
        <w:spacing w:line="120" w:lineRule="exact"/>
        <w:ind w:firstLine="720"/>
        <w:contextualSpacing/>
        <w:jc w:val="both"/>
        <w:rPr>
          <w:b/>
          <w:bCs/>
          <w:sz w:val="24"/>
          <w:szCs w:val="24"/>
        </w:rPr>
      </w:pPr>
    </w:p>
    <w:p w:rsidR="00991C89" w:rsidRPr="00D034AB" w:rsidRDefault="00991C89" w:rsidP="00991C8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Phan Thắng*, Nguyễn Việt Hải**, Đào Xuân Cơ***,</w:t>
      </w:r>
    </w:p>
    <w:p w:rsidR="00991C89" w:rsidRPr="00D034AB" w:rsidRDefault="00991C89" w:rsidP="00991C8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Nguyễn Gia Bình***, Đỗ Thanh Hòa****,</w:t>
      </w:r>
    </w:p>
    <w:p w:rsidR="00991C89" w:rsidRPr="00D034AB" w:rsidRDefault="00991C89" w:rsidP="00991C8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Nguyễn Mạnh Dũng****, Đoàn Ngọc Giang Lâm****</w:t>
      </w:r>
    </w:p>
    <w:p w:rsidR="00991C89" w:rsidRDefault="00991C89" w:rsidP="00991C89">
      <w:pPr>
        <w:contextualSpacing/>
        <w:jc w:val="both"/>
        <w:rPr>
          <w:b/>
          <w:bCs/>
          <w:sz w:val="24"/>
          <w:szCs w:val="24"/>
        </w:rPr>
      </w:pPr>
    </w:p>
    <w:p w:rsidR="00991C89" w:rsidRPr="00D034AB" w:rsidRDefault="00991C89" w:rsidP="00991C89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TÓM TẮT</w:t>
      </w:r>
      <w:r w:rsidRPr="00D034AB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991C89" w:rsidRPr="00D034AB" w:rsidRDefault="00991C89" w:rsidP="00991C89">
      <w:pPr>
        <w:ind w:firstLine="360"/>
        <w:contextualSpacing/>
        <w:jc w:val="both"/>
        <w:rPr>
          <w:bCs/>
          <w:sz w:val="24"/>
          <w:szCs w:val="24"/>
        </w:rPr>
      </w:pPr>
      <w:r w:rsidRPr="00D034AB">
        <w:rPr>
          <w:b/>
          <w:sz w:val="24"/>
          <w:szCs w:val="24"/>
        </w:rPr>
        <w:t>Mục tiêu:</w:t>
      </w:r>
      <w:r w:rsidRPr="00D034AB">
        <w:rPr>
          <w:sz w:val="24"/>
          <w:szCs w:val="24"/>
        </w:rPr>
        <w:t xml:space="preserve"> Mô tả đặc điểm lâm sàng, cận lâm sàng và nhận xét kết quả điều trị hội chứng suy hô hấp cấp tiến triển (ARDS) ở bệnh nhân viêm tụy cấp (VTC) nặng. </w:t>
      </w:r>
      <w:r w:rsidRPr="00D034AB">
        <w:rPr>
          <w:b/>
          <w:sz w:val="24"/>
          <w:szCs w:val="24"/>
        </w:rPr>
        <w:t>Phương pháp:</w:t>
      </w:r>
      <w:r w:rsidRPr="00D034AB">
        <w:rPr>
          <w:sz w:val="24"/>
          <w:szCs w:val="24"/>
        </w:rPr>
        <w:t xml:space="preserve"> Nghiên cứu mô tả trên 48 bệnh nhân ARDS do bệnh lý VTC nặng điều trị tại khoa Hồi sức tích cực Bệnh viện Bạch Mai từ 01/06/</w:t>
      </w:r>
      <w:r w:rsidRPr="00D034AB">
        <w:rPr>
          <w:sz w:val="24"/>
          <w:szCs w:val="24"/>
          <w:lang w:val="vi-VN"/>
        </w:rPr>
        <w:t xml:space="preserve">2012 đến </w:t>
      </w:r>
      <w:r w:rsidRPr="00D034AB">
        <w:rPr>
          <w:sz w:val="24"/>
          <w:szCs w:val="24"/>
        </w:rPr>
        <w:t>30/06/</w:t>
      </w:r>
      <w:r w:rsidRPr="00D034AB">
        <w:rPr>
          <w:sz w:val="24"/>
          <w:szCs w:val="24"/>
          <w:lang w:val="vi-VN"/>
        </w:rPr>
        <w:t>2014</w:t>
      </w:r>
      <w:r w:rsidRPr="00D034AB">
        <w:rPr>
          <w:sz w:val="24"/>
          <w:szCs w:val="24"/>
        </w:rPr>
        <w:t xml:space="preserve">. </w:t>
      </w:r>
      <w:r w:rsidRPr="00D034AB">
        <w:rPr>
          <w:b/>
          <w:sz w:val="24"/>
          <w:szCs w:val="24"/>
        </w:rPr>
        <w:t>Kết quả:</w:t>
      </w:r>
      <w:r w:rsidRPr="00D034AB">
        <w:rPr>
          <w:sz w:val="24"/>
          <w:szCs w:val="24"/>
        </w:rPr>
        <w:t xml:space="preserve"> </w:t>
      </w:r>
      <w:r w:rsidRPr="00D034AB">
        <w:rPr>
          <w:bCs/>
          <w:sz w:val="24"/>
          <w:szCs w:val="24"/>
        </w:rPr>
        <w:t>Tỉ lệ ARDS do VTC nặng là 14,9%, khởi phát ARDS vào ngày thứ 3</w:t>
      </w:r>
      <w:bookmarkStart w:id="0" w:name="_GoBack"/>
      <w:bookmarkEnd w:id="0"/>
      <w:r w:rsidRPr="00D034AB">
        <w:rPr>
          <w:bCs/>
          <w:sz w:val="24"/>
          <w:szCs w:val="24"/>
        </w:rPr>
        <w:t xml:space="preserve"> - 4 của VTC nặng. Các bệnh nhân thiếu dịch, tăng áp lực ổ bụng, toan chuyển hóa, suy đa tạng tại thời điểm </w:t>
      </w:r>
      <w:r w:rsidRPr="00D034AB">
        <w:rPr>
          <w:sz w:val="24"/>
          <w:szCs w:val="24"/>
        </w:rPr>
        <w:t xml:space="preserve">chẩn đoán </w:t>
      </w:r>
      <w:r w:rsidRPr="00D034AB">
        <w:rPr>
          <w:bCs/>
          <w:sz w:val="24"/>
          <w:szCs w:val="24"/>
        </w:rPr>
        <w:t>ARDS. Vt cài đặt 8 ml/kg, PEEP cài đặt 6 - 8 cmH</w:t>
      </w:r>
      <w:r w:rsidRPr="00D034AB">
        <w:rPr>
          <w:bCs/>
          <w:sz w:val="24"/>
          <w:szCs w:val="24"/>
          <w:vertAlign w:val="subscript"/>
        </w:rPr>
        <w:t>2</w:t>
      </w:r>
      <w:r w:rsidRPr="00D034AB">
        <w:rPr>
          <w:bCs/>
          <w:sz w:val="24"/>
          <w:szCs w:val="24"/>
        </w:rPr>
        <w:t>O. Tỷ lệ thành công của thông khí nhân tạo không xâm nhập 20,8%. Thời gian thoát ARDS vào ngày thứ 5 - 6 của quá trình điều trị. Biến chứng hay gặp là suy đa tạng chiếm 75,0%, viêm phổi liên quan thở máy chiếm 29,2%.</w:t>
      </w:r>
      <w:r w:rsidRPr="00D034AB">
        <w:rPr>
          <w:sz w:val="24"/>
          <w:szCs w:val="24"/>
        </w:rPr>
        <w:t xml:space="preserve"> </w:t>
      </w:r>
      <w:r w:rsidRPr="00D034AB">
        <w:rPr>
          <w:bCs/>
          <w:sz w:val="24"/>
          <w:szCs w:val="24"/>
        </w:rPr>
        <w:t>Tỉ lệ tử vong 20,8%.</w:t>
      </w:r>
    </w:p>
    <w:p w:rsidR="00991C89" w:rsidRPr="00D034AB" w:rsidRDefault="00991C89" w:rsidP="00991C89">
      <w:pPr>
        <w:contextualSpacing/>
        <w:jc w:val="both"/>
        <w:rPr>
          <w:b/>
          <w:bCs/>
          <w:i/>
          <w:sz w:val="24"/>
          <w:szCs w:val="24"/>
        </w:rPr>
      </w:pPr>
    </w:p>
    <w:p w:rsidR="00991C89" w:rsidRPr="00D034AB" w:rsidRDefault="00991C89" w:rsidP="00991C89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034AB">
        <w:rPr>
          <w:rFonts w:ascii="Calibri" w:hAnsi="Calibri" w:cs="Calibri"/>
          <w:b/>
          <w:bCs/>
          <w:sz w:val="24"/>
          <w:szCs w:val="24"/>
        </w:rPr>
        <w:t>SUMMARY</w:t>
      </w:r>
    </w:p>
    <w:p w:rsidR="00991C89" w:rsidRPr="00D034AB" w:rsidRDefault="00991C89" w:rsidP="00991C89">
      <w:pPr>
        <w:contextualSpacing/>
        <w:jc w:val="center"/>
        <w:rPr>
          <w:b/>
          <w:bCs/>
          <w:spacing w:val="-6"/>
          <w:sz w:val="24"/>
          <w:szCs w:val="24"/>
        </w:rPr>
      </w:pPr>
      <w:r w:rsidRPr="00D034AB">
        <w:rPr>
          <w:b/>
          <w:bCs/>
          <w:spacing w:val="-6"/>
          <w:sz w:val="24"/>
          <w:szCs w:val="24"/>
        </w:rPr>
        <w:t>CLINICAL AND LABORATORY FEATURES AND THE TREATMENT OF ACUTE RESPIRATORY DISTRESS DUE TO ACUTE PANCREATITIS</w:t>
      </w:r>
    </w:p>
    <w:p w:rsidR="008256DB" w:rsidRPr="00991C89" w:rsidRDefault="00991C89" w:rsidP="00991C89">
      <w:r w:rsidRPr="00D034AB">
        <w:rPr>
          <w:b/>
          <w:bCs/>
          <w:sz w:val="24"/>
          <w:szCs w:val="24"/>
        </w:rPr>
        <w:t>Objectives</w:t>
      </w:r>
      <w:r w:rsidRPr="00D034AB">
        <w:rPr>
          <w:bCs/>
          <w:sz w:val="24"/>
          <w:szCs w:val="24"/>
        </w:rPr>
        <w:t xml:space="preserve">: To describe clinical and laboratory features and to assess the treatment of acute respiratory distress syndrome (ARDS) due to severe acute pancreatitis (SAP). </w:t>
      </w:r>
      <w:r w:rsidRPr="00D034AB">
        <w:rPr>
          <w:b/>
          <w:bCs/>
          <w:sz w:val="24"/>
          <w:szCs w:val="24"/>
        </w:rPr>
        <w:t>Methods</w:t>
      </w:r>
      <w:r w:rsidRPr="00D034AB">
        <w:rPr>
          <w:bCs/>
          <w:sz w:val="24"/>
          <w:szCs w:val="24"/>
        </w:rPr>
        <w:t xml:space="preserve">: An observational study was performed on 48 ARDS patients caused by SAP at the intensive care unit of Bach Mai hospital from 06/01/2012 to 06/30/2014. </w:t>
      </w:r>
      <w:r w:rsidRPr="00D034AB">
        <w:rPr>
          <w:b/>
          <w:bCs/>
          <w:sz w:val="24"/>
          <w:szCs w:val="24"/>
        </w:rPr>
        <w:t>Results</w:t>
      </w:r>
      <w:r w:rsidRPr="00D034AB">
        <w:rPr>
          <w:bCs/>
          <w:sz w:val="24"/>
          <w:szCs w:val="24"/>
        </w:rPr>
        <w:t>: The incidence of ARDS caused by SAP was 14,9%, onset on the third - fourth of SAP. Patients had fluid insufficience, intra-abdominal hypertension, acidosis, multiple organ failure at ARDS determination. Vt was set 8 ml/kg, PEEP 6 - 8 cmH</w:t>
      </w:r>
      <w:r w:rsidRPr="00D034AB">
        <w:rPr>
          <w:bCs/>
          <w:sz w:val="24"/>
          <w:szCs w:val="24"/>
          <w:vertAlign w:val="subscript"/>
        </w:rPr>
        <w:t>2</w:t>
      </w:r>
      <w:r w:rsidRPr="00D034AB">
        <w:rPr>
          <w:bCs/>
          <w:sz w:val="24"/>
          <w:szCs w:val="24"/>
        </w:rPr>
        <w:t>O. The successful rate of noninvasive ventilation was 20,8%. The patients escaped from ARDS on the fifth - sixth of treatment therapy. The main complications were mutilple organ failure (75%) and ventilator-associated pneumonia (29,2%). The mortality rate was 20,8%.</w:t>
      </w:r>
    </w:p>
    <w:sectPr w:rsidR="008256DB" w:rsidRPr="00991C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36" w:rsidRDefault="00835836" w:rsidP="00291733">
      <w:r>
        <w:separator/>
      </w:r>
    </w:p>
  </w:endnote>
  <w:endnote w:type="continuationSeparator" w:id="0">
    <w:p w:rsidR="00835836" w:rsidRDefault="00835836" w:rsidP="002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36" w:rsidRDefault="00835836" w:rsidP="00291733">
      <w:r>
        <w:separator/>
      </w:r>
    </w:p>
  </w:footnote>
  <w:footnote w:type="continuationSeparator" w:id="0">
    <w:p w:rsidR="00835836" w:rsidRDefault="00835836" w:rsidP="00291733">
      <w:r>
        <w:continuationSeparator/>
      </w:r>
    </w:p>
  </w:footnote>
  <w:footnote w:id="1">
    <w:p w:rsidR="00991C89" w:rsidRDefault="00991C89" w:rsidP="00991C89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5"/>
    <w:rsid w:val="00291733"/>
    <w:rsid w:val="0048518C"/>
    <w:rsid w:val="004D6C95"/>
    <w:rsid w:val="0067443C"/>
    <w:rsid w:val="007B40B3"/>
    <w:rsid w:val="008256DB"/>
    <w:rsid w:val="00835836"/>
    <w:rsid w:val="008604E8"/>
    <w:rsid w:val="00991C89"/>
    <w:rsid w:val="00A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3563-00C0-4AF1-946A-CF871EE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aliases w:val="Heading 1Q,dieu1,Dieu,so1,Heading 1 Char Char,Heading 31,Heading 311"/>
    <w:basedOn w:val="Normal"/>
    <w:next w:val="Normal"/>
    <w:link w:val="Heading1Char1"/>
    <w:qFormat/>
    <w:rsid w:val="0067443C"/>
    <w:pPr>
      <w:keepNext/>
      <w:jc w:val="center"/>
      <w:outlineLvl w:val="0"/>
    </w:pPr>
    <w:rPr>
      <w:rFonts w:ascii=".VnTimeH" w:hAnsi=".VnTimeH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29173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291733"/>
    <w:rPr>
      <w:rFonts w:ascii="Calibri" w:eastAsia="Calibri" w:hAnsi="Calibri" w:cs="Tahoma"/>
      <w:color w:val="000000"/>
      <w:lang w:val="en-US"/>
    </w:rPr>
  </w:style>
  <w:style w:type="character" w:styleId="Hyperlink">
    <w:name w:val="Hyperlink"/>
    <w:uiPriority w:val="99"/>
    <w:rsid w:val="00291733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291733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6744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,Heading 31 Char,Heading 311 Char"/>
    <w:link w:val="Heading1"/>
    <w:rsid w:val="0067443C"/>
    <w:rPr>
      <w:rFonts w:ascii=".VnTimeH" w:eastAsia="Times New Roman" w:hAnsi=".VnTimeH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2015-08-17T08:45:00Z</dcterms:created>
  <dcterms:modified xsi:type="dcterms:W3CDTF">2015-12-29T09:28:00Z</dcterms:modified>
</cp:coreProperties>
</file>