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48" w:rsidRPr="00C12E51" w:rsidRDefault="00760848" w:rsidP="00760848">
      <w:pPr>
        <w:pStyle w:val="Heading1"/>
        <w:spacing w:before="120" w:after="120"/>
        <w:contextualSpacing/>
        <w:rPr>
          <w:rFonts w:ascii="Cambria" w:hAnsi="Cambria" w:cs="Tahoma"/>
          <w:color w:val="000000"/>
          <w:sz w:val="28"/>
          <w:szCs w:val="28"/>
          <w:lang w:val="pt-BR"/>
        </w:rPr>
      </w:pPr>
      <w:bookmarkStart w:id="0" w:name="_Toc381846524"/>
      <w:bookmarkStart w:id="1" w:name="_Toc402863122"/>
      <w:bookmarkStart w:id="2" w:name="_Toc384886565"/>
      <w:bookmarkStart w:id="3" w:name="_GoBack"/>
      <w:r w:rsidRPr="00C12E51">
        <w:rPr>
          <w:rFonts w:ascii="Cambria" w:hAnsi="Cambria" w:cs="Tahoma"/>
          <w:color w:val="000000"/>
          <w:sz w:val="28"/>
          <w:szCs w:val="28"/>
          <w:lang w:val="pt-BR"/>
        </w:rPr>
        <w:t xml:space="preserve">MỘT SỐ YẾU TỐ LIÊN QUAN ĐẾN TÌNH TRẠNG NHIỄM TRÙNG Ở </w:t>
      </w:r>
    </w:p>
    <w:p w:rsidR="00760848" w:rsidRPr="00C12E51" w:rsidRDefault="00760848" w:rsidP="00760848">
      <w:pPr>
        <w:pStyle w:val="Heading1"/>
        <w:spacing w:before="120" w:after="120"/>
        <w:contextualSpacing/>
        <w:rPr>
          <w:rFonts w:ascii="Cambria" w:hAnsi="Cambria" w:cs="Tahoma"/>
          <w:color w:val="000000"/>
          <w:spacing w:val="-6"/>
          <w:sz w:val="28"/>
          <w:szCs w:val="28"/>
          <w:lang w:val="pt-BR"/>
        </w:rPr>
      </w:pPr>
      <w:r w:rsidRPr="00C12E51">
        <w:rPr>
          <w:rFonts w:ascii="Cambria" w:hAnsi="Cambria" w:cs="Tahoma"/>
          <w:color w:val="000000"/>
          <w:spacing w:val="-6"/>
          <w:sz w:val="28"/>
          <w:szCs w:val="28"/>
          <w:lang w:val="pt-BR"/>
        </w:rPr>
        <w:t>BỆNH NHÂN LƠXÊMI CẤP TẠI VIỆN HUYẾT HỌC–TRUYỀN MÁU TW 2014</w:t>
      </w:r>
    </w:p>
    <w:bookmarkEnd w:id="3"/>
    <w:p w:rsidR="00760848" w:rsidRPr="00D034AB" w:rsidRDefault="00760848" w:rsidP="00760848">
      <w:pPr>
        <w:contextualSpacing/>
        <w:jc w:val="both"/>
        <w:rPr>
          <w:i/>
          <w:iCs/>
          <w:sz w:val="24"/>
          <w:szCs w:val="24"/>
          <w:lang w:val="pt-BR"/>
        </w:rPr>
      </w:pPr>
    </w:p>
    <w:p w:rsidR="00760848" w:rsidRPr="00D034AB" w:rsidRDefault="00760848" w:rsidP="00760848">
      <w:pPr>
        <w:contextualSpacing/>
        <w:jc w:val="right"/>
        <w:rPr>
          <w:rFonts w:ascii="Times New Roman" w:hAnsi="Times New Roman"/>
          <w:b/>
          <w:iCs/>
          <w:sz w:val="24"/>
          <w:szCs w:val="24"/>
          <w:lang w:val="pt-BR"/>
        </w:rPr>
      </w:pPr>
      <w:r w:rsidRPr="00D034AB">
        <w:rPr>
          <w:rFonts w:ascii="Times New Roman" w:hAnsi="Times New Roman"/>
          <w:b/>
          <w:iCs/>
          <w:sz w:val="24"/>
          <w:szCs w:val="24"/>
          <w:lang w:val="pt-BR"/>
        </w:rPr>
        <w:t>Hoàng Thị Thủy</w:t>
      </w:r>
      <w:r w:rsidRPr="00D034AB">
        <w:rPr>
          <w:rFonts w:ascii="Times New Roman" w:hAnsi="Times New Roman"/>
          <w:b/>
          <w:iCs/>
          <w:sz w:val="24"/>
          <w:szCs w:val="24"/>
          <w:lang w:val="pt-BR"/>
        </w:rPr>
        <w:softHyphen/>
        <w:t xml:space="preserve">*, Nguyễn Triệu Vân**, Nguyễn Hà Thanh***  </w:t>
      </w:r>
    </w:p>
    <w:p w:rsidR="00760848" w:rsidRDefault="00760848" w:rsidP="00760848">
      <w:pPr>
        <w:pStyle w:val="Heading1"/>
        <w:contextualSpacing/>
        <w:jc w:val="both"/>
        <w:rPr>
          <w:rFonts w:ascii="Calibri" w:hAnsi="Calibri" w:cs="Calibri"/>
          <w:color w:val="000000"/>
          <w:szCs w:val="24"/>
          <w:lang w:val="pt-BR"/>
        </w:rPr>
      </w:pPr>
    </w:p>
    <w:p w:rsidR="00760848" w:rsidRPr="00D034AB" w:rsidRDefault="00760848" w:rsidP="00760848">
      <w:pPr>
        <w:pStyle w:val="Heading1"/>
        <w:contextualSpacing/>
        <w:jc w:val="both"/>
        <w:rPr>
          <w:rFonts w:ascii="Calibri" w:hAnsi="Calibri" w:cs="Calibri"/>
          <w:color w:val="000000"/>
          <w:szCs w:val="24"/>
          <w:lang w:val="pt-BR"/>
        </w:rPr>
      </w:pPr>
      <w:r w:rsidRPr="00D034AB">
        <w:rPr>
          <w:rFonts w:ascii="Calibri" w:hAnsi="Calibri" w:cs="Calibri"/>
          <w:color w:val="000000"/>
          <w:szCs w:val="24"/>
          <w:lang w:val="pt-BR"/>
        </w:rPr>
        <w:t>TÓM TẮT</w:t>
      </w:r>
      <w:r w:rsidRPr="00D034AB">
        <w:rPr>
          <w:rStyle w:val="FootnoteReference"/>
          <w:rFonts w:ascii="Calibri" w:hAnsi="Calibri" w:cs="Calibri"/>
          <w:color w:val="000000"/>
          <w:szCs w:val="24"/>
          <w:lang w:val="pt-BR"/>
        </w:rPr>
        <w:footnoteReference w:id="1"/>
      </w:r>
    </w:p>
    <w:p w:rsidR="00760848" w:rsidRPr="00D034AB" w:rsidRDefault="00760848" w:rsidP="00760848">
      <w:pPr>
        <w:ind w:firstLine="357"/>
        <w:contextualSpacing/>
        <w:jc w:val="both"/>
        <w:rPr>
          <w:sz w:val="24"/>
          <w:szCs w:val="24"/>
        </w:rPr>
      </w:pPr>
      <w:r w:rsidRPr="00D034AB">
        <w:rPr>
          <w:sz w:val="24"/>
          <w:szCs w:val="24"/>
          <w:lang w:val="pt-BR"/>
        </w:rPr>
        <w:t xml:space="preserve">Nghiên cứu một số yếu tố liên quan đến tình trạng nhiễm trùng ở 241 bệnh nhân Lơxêmi cấp mới vào điều trị tại Viện Huyết học – Truyền máu Trung ương. </w:t>
      </w:r>
      <w:r w:rsidRPr="00D034AB">
        <w:rPr>
          <w:b/>
          <w:bCs/>
          <w:sz w:val="24"/>
          <w:szCs w:val="24"/>
          <w:lang w:val="pt-BR"/>
        </w:rPr>
        <w:t>Mục tiêu</w:t>
      </w:r>
      <w:r w:rsidRPr="00D034AB">
        <w:rPr>
          <w:sz w:val="24"/>
          <w:szCs w:val="24"/>
          <w:lang w:val="pt-BR"/>
        </w:rPr>
        <w:t xml:space="preserve">: </w:t>
      </w:r>
      <w:r w:rsidRPr="00D034AB">
        <w:rPr>
          <w:sz w:val="24"/>
          <w:szCs w:val="24"/>
        </w:rPr>
        <w:t>Xác định một số yếu tố liên quan đến nhiễm trùng ở bệnh nhân lơxêmi cấp người lớn.</w:t>
      </w:r>
      <w:r w:rsidRPr="00D034AB">
        <w:rPr>
          <w:b/>
          <w:bCs/>
          <w:i/>
          <w:iCs/>
          <w:sz w:val="24"/>
          <w:szCs w:val="24"/>
        </w:rPr>
        <w:t xml:space="preserve"> </w:t>
      </w:r>
      <w:r w:rsidRPr="00D034AB">
        <w:rPr>
          <w:b/>
          <w:bCs/>
          <w:sz w:val="24"/>
          <w:szCs w:val="24"/>
        </w:rPr>
        <w:t xml:space="preserve">Phương pháp: </w:t>
      </w:r>
      <w:r w:rsidRPr="00D034AB">
        <w:rPr>
          <w:sz w:val="24"/>
          <w:szCs w:val="24"/>
        </w:rPr>
        <w:t xml:space="preserve">Mô tả cắt ngang, chọn mẫu thuận tiện. </w:t>
      </w:r>
      <w:r w:rsidRPr="00D034AB">
        <w:rPr>
          <w:b/>
          <w:bCs/>
          <w:sz w:val="24"/>
          <w:szCs w:val="24"/>
        </w:rPr>
        <w:t>Kết quả</w:t>
      </w:r>
      <w:r w:rsidRPr="00D034AB">
        <w:rPr>
          <w:sz w:val="24"/>
          <w:szCs w:val="24"/>
        </w:rPr>
        <w:t xml:space="preserve">: Có </w:t>
      </w:r>
      <w:r w:rsidRPr="00D034AB">
        <w:rPr>
          <w:sz w:val="24"/>
          <w:szCs w:val="24"/>
          <w:lang w:val="pt-BR"/>
        </w:rPr>
        <w:t xml:space="preserve">33,2% BN vào viện vì lý do nhiễm trùng, có 40,2% BN xuất hiện nhiễm trùng trong quá trình điều trị. Các yếu tố liên quan đến tình trạng nhiễm trùng bao gồm: (1) </w:t>
      </w:r>
      <w:r w:rsidRPr="00D034AB">
        <w:rPr>
          <w:i/>
          <w:iCs/>
          <w:sz w:val="24"/>
          <w:szCs w:val="24"/>
        </w:rPr>
        <w:t>Tuổi</w:t>
      </w:r>
      <w:r w:rsidRPr="00D034AB">
        <w:rPr>
          <w:sz w:val="24"/>
          <w:szCs w:val="24"/>
        </w:rPr>
        <w:t xml:space="preserve">: tỷ lệ nhiễm trùng tăng theo nhóm tuổi, tuối càng cao, nhiễm trùng càng nhiều; (2) </w:t>
      </w:r>
      <w:r w:rsidRPr="00D034AB">
        <w:rPr>
          <w:i/>
          <w:iCs/>
          <w:sz w:val="24"/>
          <w:szCs w:val="24"/>
        </w:rPr>
        <w:t>Thể bệnh</w:t>
      </w:r>
      <w:r w:rsidRPr="00D034AB">
        <w:rPr>
          <w:sz w:val="24"/>
          <w:szCs w:val="24"/>
        </w:rPr>
        <w:t xml:space="preserve">: thể bệnh AML có tỷ lệ nhiễm trùng cao nhất; (3) </w:t>
      </w:r>
      <w:r w:rsidRPr="00D034AB">
        <w:rPr>
          <w:i/>
          <w:iCs/>
          <w:sz w:val="24"/>
          <w:szCs w:val="24"/>
        </w:rPr>
        <w:t>Điều trị hóa chất tích cực</w:t>
      </w:r>
      <w:r w:rsidRPr="00D034AB">
        <w:rPr>
          <w:sz w:val="24"/>
          <w:szCs w:val="24"/>
        </w:rPr>
        <w:t xml:space="preserve">: Hầu hết có biểu hiện tình trạng nhiễm trùng ở giai đoạn suy tủy sâu; </w:t>
      </w:r>
      <w:r w:rsidRPr="00D034AB">
        <w:rPr>
          <w:spacing w:val="-10"/>
          <w:sz w:val="24"/>
          <w:szCs w:val="24"/>
        </w:rPr>
        <w:t xml:space="preserve">(4) </w:t>
      </w:r>
      <w:r w:rsidRPr="00D034AB">
        <w:rPr>
          <w:i/>
          <w:iCs/>
          <w:spacing w:val="-10"/>
          <w:sz w:val="24"/>
          <w:szCs w:val="24"/>
        </w:rPr>
        <w:t>Số lượng BCHTT</w:t>
      </w:r>
      <w:r w:rsidRPr="00D034AB">
        <w:rPr>
          <w:spacing w:val="-10"/>
          <w:sz w:val="24"/>
          <w:szCs w:val="24"/>
        </w:rPr>
        <w:t xml:space="preserve"> : Số lượng BCHTT càng thấp thì nguy cơ nhiễm trùng càng cao, thời gian giảm BCHTT càng kéo dài thì mức độ nhiễm trùng càng nặng.</w:t>
      </w:r>
    </w:p>
    <w:p w:rsidR="00760848" w:rsidRPr="00D034AB" w:rsidRDefault="00760848" w:rsidP="00760848">
      <w:pPr>
        <w:contextualSpacing/>
        <w:jc w:val="both"/>
        <w:rPr>
          <w:b/>
          <w:bCs/>
          <w:sz w:val="24"/>
          <w:szCs w:val="24"/>
          <w:lang w:val="pt-BR"/>
        </w:rPr>
      </w:pPr>
    </w:p>
    <w:p w:rsidR="00760848" w:rsidRPr="00D034AB" w:rsidRDefault="00760848" w:rsidP="00760848">
      <w:pPr>
        <w:contextualSpacing/>
        <w:jc w:val="both"/>
        <w:rPr>
          <w:rFonts w:ascii="Calibri" w:hAnsi="Calibri" w:cs="Calibri"/>
          <w:b/>
          <w:bCs/>
          <w:sz w:val="24"/>
          <w:szCs w:val="24"/>
          <w:lang w:val="pt-BR"/>
        </w:rPr>
      </w:pPr>
      <w:r w:rsidRPr="00D034AB">
        <w:rPr>
          <w:rFonts w:ascii="Calibri" w:hAnsi="Calibri" w:cs="Calibri"/>
          <w:b/>
          <w:bCs/>
          <w:sz w:val="24"/>
          <w:szCs w:val="24"/>
          <w:lang w:val="pt-BR"/>
        </w:rPr>
        <w:t>SUMMARY</w:t>
      </w:r>
    </w:p>
    <w:bookmarkEnd w:id="2"/>
    <w:p w:rsidR="00760848" w:rsidRPr="00D034AB" w:rsidRDefault="00760848" w:rsidP="00760848">
      <w:pPr>
        <w:pStyle w:val="1"/>
        <w:spacing w:before="0" w:line="240" w:lineRule="auto"/>
        <w:contextualSpacing/>
        <w:rPr>
          <w:rFonts w:ascii="Tahoma" w:hAnsi="Tahoma" w:cs="Tahoma"/>
          <w:color w:val="000000"/>
          <w:sz w:val="24"/>
          <w:szCs w:val="24"/>
        </w:rPr>
      </w:pPr>
      <w:r w:rsidRPr="00D034AB">
        <w:rPr>
          <w:rFonts w:ascii="Tahoma" w:hAnsi="Tahoma" w:cs="Tahoma"/>
          <w:color w:val="000000"/>
          <w:sz w:val="24"/>
          <w:szCs w:val="24"/>
        </w:rPr>
        <w:t>SOME  FACTORS RELATED TO</w:t>
      </w:r>
    </w:p>
    <w:p w:rsidR="00760848" w:rsidRPr="00D034AB" w:rsidRDefault="00760848" w:rsidP="00760848">
      <w:pPr>
        <w:pStyle w:val="1"/>
        <w:spacing w:before="0" w:line="240" w:lineRule="auto"/>
        <w:contextualSpacing/>
        <w:rPr>
          <w:rFonts w:ascii="Tahoma" w:hAnsi="Tahoma" w:cs="Tahoma"/>
          <w:color w:val="000000"/>
          <w:sz w:val="24"/>
          <w:szCs w:val="24"/>
        </w:rPr>
      </w:pPr>
      <w:r w:rsidRPr="00D034AB">
        <w:rPr>
          <w:rFonts w:ascii="Tahoma" w:hAnsi="Tahoma" w:cs="Tahoma"/>
          <w:color w:val="000000"/>
          <w:sz w:val="24"/>
          <w:szCs w:val="24"/>
        </w:rPr>
        <w:t>INFECTION IN PATIENTS WITH ACUTE LEUKEMIA AT NIHBT IN 2014</w:t>
      </w:r>
    </w:p>
    <w:p w:rsidR="00760848" w:rsidRPr="00D034AB" w:rsidRDefault="00760848" w:rsidP="00760848">
      <w:pPr>
        <w:pStyle w:val="1"/>
        <w:spacing w:before="0" w:line="240" w:lineRule="auto"/>
        <w:ind w:firstLine="360"/>
        <w:contextualSpacing/>
        <w:jc w:val="both"/>
        <w:rPr>
          <w:rFonts w:ascii="Tahoma" w:hAnsi="Tahoma" w:cs="Tahoma"/>
          <w:b w:val="0"/>
          <w:bCs/>
          <w:color w:val="000000"/>
          <w:sz w:val="24"/>
          <w:szCs w:val="24"/>
        </w:rPr>
      </w:pPr>
      <w:r w:rsidRPr="00D034AB">
        <w:rPr>
          <w:rFonts w:ascii="Tahoma" w:hAnsi="Tahoma" w:cs="Tahoma"/>
          <w:b w:val="0"/>
          <w:bCs/>
          <w:color w:val="000000"/>
          <w:sz w:val="24"/>
          <w:szCs w:val="24"/>
        </w:rPr>
        <w:t xml:space="preserve">Herein, factors related to infection phenomenon in 241 patients with acute leukemia who were recently hospitalized to NIHBT are investigated. </w:t>
      </w:r>
      <w:r w:rsidRPr="00D034AB">
        <w:rPr>
          <w:rFonts w:ascii="Tahoma" w:hAnsi="Tahoma" w:cs="Tahoma"/>
          <w:color w:val="000000"/>
          <w:sz w:val="24"/>
          <w:szCs w:val="24"/>
        </w:rPr>
        <w:t>Aims</w:t>
      </w:r>
      <w:r w:rsidRPr="00D034AB">
        <w:rPr>
          <w:rFonts w:ascii="Tahoma" w:hAnsi="Tahoma" w:cs="Tahoma"/>
          <w:b w:val="0"/>
          <w:bCs/>
          <w:color w:val="000000"/>
          <w:sz w:val="24"/>
          <w:szCs w:val="24"/>
        </w:rPr>
        <w:t xml:space="preserve">: Identifying factors related to infection in adult patients with acute leukemia. </w:t>
      </w:r>
      <w:r w:rsidRPr="00D034AB">
        <w:rPr>
          <w:rFonts w:ascii="Tahoma" w:hAnsi="Tahoma" w:cs="Tahoma"/>
          <w:color w:val="000000"/>
          <w:sz w:val="24"/>
          <w:szCs w:val="24"/>
        </w:rPr>
        <w:t>Method</w:t>
      </w:r>
      <w:r w:rsidRPr="00D034AB">
        <w:rPr>
          <w:rFonts w:ascii="Tahoma" w:hAnsi="Tahoma" w:cs="Tahoma"/>
          <w:b w:val="0"/>
          <w:bCs/>
          <w:color w:val="000000"/>
          <w:sz w:val="24"/>
          <w:szCs w:val="24"/>
        </w:rPr>
        <w:t xml:space="preserve">: Descriptive study. </w:t>
      </w:r>
      <w:r w:rsidRPr="00D034AB">
        <w:rPr>
          <w:rFonts w:ascii="Tahoma" w:hAnsi="Tahoma" w:cs="Tahoma"/>
          <w:color w:val="000000"/>
          <w:sz w:val="24"/>
          <w:szCs w:val="24"/>
        </w:rPr>
        <w:t>Results</w:t>
      </w:r>
      <w:r w:rsidRPr="00D034AB">
        <w:rPr>
          <w:rFonts w:ascii="Tahoma" w:hAnsi="Tahoma" w:cs="Tahoma"/>
          <w:b w:val="0"/>
          <w:bCs/>
          <w:color w:val="000000"/>
          <w:sz w:val="24"/>
          <w:szCs w:val="24"/>
        </w:rPr>
        <w:t xml:space="preserve">: 33.2% of patients were hospitalized due to infection and 40.2% of patients were infected throughout the course of treatment. Factors related to infection are: (1) Age: infection rate increases corresponding to aging, i.e. the higher the age, the higher probability of infection.; (2) Disease type: AML has the highest rate of infection; (3): Intensive  Chemicals treatment: Most of patients have infection during the period of  deep aplatic anemia; (4) Numbers of </w:t>
      </w:r>
      <w:r w:rsidRPr="00D034AB">
        <w:rPr>
          <w:rStyle w:val="Emphasis"/>
          <w:rFonts w:ascii="Tahoma" w:hAnsi="Tahoma" w:cs="Tahoma"/>
          <w:b w:val="0"/>
          <w:bCs/>
          <w:i w:val="0"/>
          <w:iCs w:val="0"/>
          <w:color w:val="000000"/>
          <w:sz w:val="24"/>
          <w:szCs w:val="24"/>
          <w:shd w:val="clear" w:color="auto" w:fill="FFFFFF"/>
        </w:rPr>
        <w:t>neutrophil</w:t>
      </w:r>
      <w:r w:rsidRPr="00D034AB">
        <w:rPr>
          <w:rStyle w:val="apple-converted-space"/>
          <w:rFonts w:ascii="Tahoma" w:hAnsi="Tahoma" w:cs="Tahoma"/>
          <w:b w:val="0"/>
          <w:bCs/>
          <w:color w:val="000000"/>
          <w:sz w:val="24"/>
          <w:szCs w:val="24"/>
          <w:shd w:val="clear" w:color="auto" w:fill="FFFFFF"/>
        </w:rPr>
        <w:t> </w:t>
      </w:r>
      <w:r w:rsidRPr="00D034AB">
        <w:rPr>
          <w:rFonts w:ascii="Tahoma" w:hAnsi="Tahoma" w:cs="Tahoma"/>
          <w:b w:val="0"/>
          <w:bCs/>
          <w:color w:val="000000"/>
          <w:sz w:val="24"/>
          <w:szCs w:val="24"/>
          <w:shd w:val="clear" w:color="auto" w:fill="FFFFFF"/>
        </w:rPr>
        <w:t>granulocytes</w:t>
      </w:r>
      <w:r w:rsidRPr="00D034AB">
        <w:rPr>
          <w:rFonts w:ascii="Tahoma" w:hAnsi="Tahoma" w:cs="Tahoma"/>
          <w:b w:val="0"/>
          <w:bCs/>
          <w:color w:val="000000"/>
          <w:sz w:val="24"/>
          <w:szCs w:val="24"/>
        </w:rPr>
        <w:t xml:space="preserve">: The lower the value, the higher probability of infection and the longer the duration of </w:t>
      </w:r>
      <w:r w:rsidRPr="00D034AB">
        <w:rPr>
          <w:rStyle w:val="Emphasis"/>
          <w:rFonts w:ascii="Tahoma" w:hAnsi="Tahoma" w:cs="Tahoma"/>
          <w:b w:val="0"/>
          <w:bCs/>
          <w:i w:val="0"/>
          <w:iCs w:val="0"/>
          <w:color w:val="000000"/>
          <w:sz w:val="24"/>
          <w:szCs w:val="24"/>
          <w:shd w:val="clear" w:color="auto" w:fill="FFFFFF"/>
        </w:rPr>
        <w:t>neutrophil</w:t>
      </w:r>
      <w:r w:rsidRPr="00D034AB">
        <w:rPr>
          <w:rStyle w:val="apple-converted-space"/>
          <w:rFonts w:ascii="Tahoma" w:hAnsi="Tahoma" w:cs="Tahoma"/>
          <w:b w:val="0"/>
          <w:bCs/>
          <w:color w:val="000000"/>
          <w:sz w:val="24"/>
          <w:szCs w:val="24"/>
          <w:shd w:val="clear" w:color="auto" w:fill="FFFFFF"/>
        </w:rPr>
        <w:t> </w:t>
      </w:r>
      <w:r w:rsidRPr="00D034AB">
        <w:rPr>
          <w:rFonts w:ascii="Tahoma" w:hAnsi="Tahoma" w:cs="Tahoma"/>
          <w:b w:val="0"/>
          <w:bCs/>
          <w:color w:val="000000"/>
          <w:sz w:val="24"/>
          <w:szCs w:val="24"/>
          <w:shd w:val="clear" w:color="auto" w:fill="FFFFFF"/>
        </w:rPr>
        <w:t>granulocytes</w:t>
      </w:r>
      <w:r w:rsidRPr="00D034AB">
        <w:rPr>
          <w:rFonts w:ascii="Tahoma" w:hAnsi="Tahoma" w:cs="Tahoma"/>
          <w:b w:val="0"/>
          <w:bCs/>
          <w:color w:val="000000"/>
          <w:sz w:val="24"/>
          <w:szCs w:val="24"/>
        </w:rPr>
        <w:t>, the more serious infection.</w:t>
      </w:r>
    </w:p>
    <w:p w:rsidR="00760848" w:rsidRPr="00D034AB" w:rsidRDefault="00760848" w:rsidP="00760848">
      <w:pPr>
        <w:pStyle w:val="1"/>
        <w:spacing w:before="0" w:line="240" w:lineRule="auto"/>
        <w:contextualSpacing/>
        <w:jc w:val="both"/>
        <w:rPr>
          <w:rFonts w:ascii="Tahoma" w:hAnsi="Tahoma" w:cs="Tahoma"/>
          <w:b w:val="0"/>
          <w:bCs/>
          <w:color w:val="000000"/>
          <w:sz w:val="24"/>
          <w:szCs w:val="24"/>
        </w:rPr>
      </w:pPr>
      <w:r w:rsidRPr="00D034AB">
        <w:rPr>
          <w:rFonts w:ascii="Tahoma" w:hAnsi="Tahoma" w:cs="Tahoma"/>
          <w:i/>
          <w:color w:val="000000"/>
          <w:sz w:val="24"/>
          <w:szCs w:val="24"/>
        </w:rPr>
        <w:t>Từ khóa:</w:t>
      </w:r>
      <w:r w:rsidRPr="00D034A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D034AB">
        <w:rPr>
          <w:rFonts w:ascii="Tahoma" w:hAnsi="Tahoma" w:cs="Tahoma"/>
          <w:b w:val="0"/>
          <w:bCs/>
          <w:color w:val="000000"/>
          <w:sz w:val="24"/>
          <w:szCs w:val="24"/>
        </w:rPr>
        <w:t>LXM cấp, Nhiễm trùng, Điều trị hóa chất.</w:t>
      </w:r>
    </w:p>
    <w:bookmarkEnd w:id="0"/>
    <w:bookmarkEnd w:id="1"/>
    <w:p w:rsidR="008256DB" w:rsidRPr="00760848" w:rsidRDefault="008256DB" w:rsidP="00760848"/>
    <w:sectPr w:rsidR="008256DB" w:rsidRPr="007608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6F" w:rsidRDefault="00854F6F" w:rsidP="004226CC">
      <w:r>
        <w:separator/>
      </w:r>
    </w:p>
  </w:endnote>
  <w:endnote w:type="continuationSeparator" w:id="0">
    <w:p w:rsidR="00854F6F" w:rsidRDefault="00854F6F" w:rsidP="0042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6F" w:rsidRDefault="00854F6F" w:rsidP="004226CC">
      <w:r>
        <w:separator/>
      </w:r>
    </w:p>
  </w:footnote>
  <w:footnote w:type="continuationSeparator" w:id="0">
    <w:p w:rsidR="00854F6F" w:rsidRDefault="00854F6F" w:rsidP="004226CC">
      <w:r>
        <w:continuationSeparator/>
      </w:r>
    </w:p>
  </w:footnote>
  <w:footnote w:id="1">
    <w:p w:rsidR="00760848" w:rsidRDefault="00760848" w:rsidP="00760848">
      <w:pPr>
        <w:contextualSpacing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08"/>
    <w:rsid w:val="002557EC"/>
    <w:rsid w:val="004226CC"/>
    <w:rsid w:val="00700688"/>
    <w:rsid w:val="00760848"/>
    <w:rsid w:val="008256DB"/>
    <w:rsid w:val="00854F6F"/>
    <w:rsid w:val="009F3D61"/>
    <w:rsid w:val="00CA1E28"/>
    <w:rsid w:val="00F16036"/>
    <w:rsid w:val="00F9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50573-E8A0-46F7-BCC8-DC62DE3E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paragraph" w:styleId="Heading1">
    <w:name w:val="heading 1"/>
    <w:aliases w:val="Heading 1Q,dieu1,Dieu,so1,Heading 1 Char Char,Heading 31,Heading 311"/>
    <w:basedOn w:val="Normal"/>
    <w:next w:val="Normal"/>
    <w:link w:val="Heading1Char2"/>
    <w:qFormat/>
    <w:rsid w:val="00760848"/>
    <w:pPr>
      <w:keepNext/>
      <w:jc w:val="center"/>
      <w:outlineLvl w:val="0"/>
    </w:pPr>
    <w:rPr>
      <w:rFonts w:ascii=".VnTimeH" w:hAnsi=".VnTimeH" w:cs="Times New Roman"/>
      <w:b/>
      <w:b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,Body text (2) + Franklin Gothic Heavy1"/>
    <w:semiHidden/>
    <w:rsid w:val="004226CC"/>
    <w:rPr>
      <w:vertAlign w:val="superscript"/>
    </w:rPr>
  </w:style>
  <w:style w:type="character" w:customStyle="1" w:styleId="hps">
    <w:name w:val="hps"/>
    <w:basedOn w:val="DefaultParagraphFont"/>
    <w:rsid w:val="009F3D61"/>
  </w:style>
  <w:style w:type="character" w:styleId="Hyperlink">
    <w:name w:val="Hyperlink"/>
    <w:rsid w:val="009F3D61"/>
    <w:rPr>
      <w:color w:val="0000FF"/>
      <w:u w:val="single"/>
    </w:rPr>
  </w:style>
  <w:style w:type="paragraph" w:styleId="FootnoteText">
    <w:name w:val="footnote text"/>
    <w:aliases w:val="footnote text,single space,fn,fn Char Char Char"/>
    <w:basedOn w:val="Normal"/>
    <w:link w:val="FootnoteTextChar1"/>
    <w:uiPriority w:val="99"/>
    <w:semiHidden/>
    <w:rsid w:val="009F3D61"/>
    <w:pPr>
      <w:overflowPunct/>
      <w:autoSpaceDE/>
      <w:autoSpaceDN/>
      <w:adjustRightInd/>
      <w:textAlignment w:val="auto"/>
    </w:pPr>
    <w:rPr>
      <w:rFonts w:ascii="Times New Roman" w:hAnsi="Times New Roman" w:cs="Times New Roman"/>
      <w:color w:val="auto"/>
    </w:rPr>
  </w:style>
  <w:style w:type="character" w:customStyle="1" w:styleId="FootnoteTextChar">
    <w:name w:val="Footnote Text Char"/>
    <w:basedOn w:val="DefaultParagraphFont"/>
    <w:uiPriority w:val="99"/>
    <w:semiHidden/>
    <w:rsid w:val="009F3D61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FootnoteTextChar1">
    <w:name w:val="Footnote Text Char1"/>
    <w:aliases w:val="footnote text Char,single space Char,fn Char,fn Char Char Char Char"/>
    <w:link w:val="FootnoteText"/>
    <w:uiPriority w:val="99"/>
    <w:semiHidden/>
    <w:locked/>
    <w:rsid w:val="009F3D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uiPriority w:val="9"/>
    <w:rsid w:val="007608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1Char2">
    <w:name w:val="Heading 1 Char2"/>
    <w:aliases w:val="Heading 1Q Char,dieu1 Char1,Dieu Char,so1 Char,Heading 1 Char Char Char,Heading 31 Char,Heading 311 Char"/>
    <w:link w:val="Heading1"/>
    <w:rsid w:val="00760848"/>
    <w:rPr>
      <w:rFonts w:ascii=".VnTimeH" w:eastAsia="Times New Roman" w:hAnsi=".VnTimeH" w:cs="Times New Roman"/>
      <w:b/>
      <w:bCs/>
      <w:sz w:val="24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60848"/>
  </w:style>
  <w:style w:type="paragraph" w:customStyle="1" w:styleId="1">
    <w:name w:val="1"/>
    <w:basedOn w:val="Heading1"/>
    <w:link w:val="1Char"/>
    <w:qFormat/>
    <w:rsid w:val="00760848"/>
    <w:pPr>
      <w:overflowPunct/>
      <w:autoSpaceDE/>
      <w:autoSpaceDN/>
      <w:adjustRightInd/>
      <w:spacing w:before="120" w:line="360" w:lineRule="auto"/>
      <w:textAlignment w:val="auto"/>
    </w:pPr>
    <w:rPr>
      <w:rFonts w:ascii="Times New Roman" w:hAnsi="Times New Roman"/>
      <w:bCs w:val="0"/>
      <w:sz w:val="26"/>
      <w:szCs w:val="26"/>
      <w:lang w:val="de-DE"/>
    </w:rPr>
  </w:style>
  <w:style w:type="character" w:customStyle="1" w:styleId="1Char">
    <w:name w:val="1 Char"/>
    <w:link w:val="1"/>
    <w:rsid w:val="00760848"/>
    <w:rPr>
      <w:rFonts w:ascii="Times New Roman" w:eastAsia="Times New Roman" w:hAnsi="Times New Roman" w:cs="Times New Roman"/>
      <w:b/>
      <w:sz w:val="26"/>
      <w:szCs w:val="26"/>
      <w:lang w:val="de-DE"/>
    </w:rPr>
  </w:style>
  <w:style w:type="character" w:styleId="Emphasis">
    <w:name w:val="Emphasis"/>
    <w:uiPriority w:val="20"/>
    <w:qFormat/>
    <w:rsid w:val="00760848"/>
    <w:rPr>
      <w:i/>
      <w:iCs/>
    </w:rPr>
  </w:style>
  <w:style w:type="paragraph" w:customStyle="1" w:styleId="bang">
    <w:name w:val="bang"/>
    <w:basedOn w:val="Normal"/>
    <w:link w:val="bangChar"/>
    <w:qFormat/>
    <w:rsid w:val="00760848"/>
    <w:pPr>
      <w:overflowPunct/>
      <w:autoSpaceDE/>
      <w:autoSpaceDN/>
      <w:adjustRightInd/>
      <w:spacing w:line="360" w:lineRule="auto"/>
      <w:jc w:val="both"/>
      <w:textAlignment w:val="auto"/>
      <w:outlineLvl w:val="2"/>
    </w:pPr>
    <w:rPr>
      <w:rFonts w:ascii="Times New Roman" w:hAnsi="Times New Roman" w:cs="Times New Roman"/>
      <w:b/>
      <w:i/>
      <w:color w:val="auto"/>
      <w:sz w:val="28"/>
      <w:szCs w:val="28"/>
      <w:lang w:val="pt-BR" w:eastAsia="x-none"/>
    </w:rPr>
  </w:style>
  <w:style w:type="character" w:customStyle="1" w:styleId="bangChar">
    <w:name w:val="bang Char"/>
    <w:link w:val="bang"/>
    <w:rsid w:val="00760848"/>
    <w:rPr>
      <w:rFonts w:ascii="Times New Roman" w:eastAsia="Times New Roman" w:hAnsi="Times New Roman" w:cs="Times New Roman"/>
      <w:b/>
      <w:i/>
      <w:sz w:val="28"/>
      <w:szCs w:val="28"/>
      <w:lang w:val="pt-B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5</cp:revision>
  <dcterms:created xsi:type="dcterms:W3CDTF">2015-08-17T08:52:00Z</dcterms:created>
  <dcterms:modified xsi:type="dcterms:W3CDTF">2015-12-29T09:33:00Z</dcterms:modified>
</cp:coreProperties>
</file>