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88" w:rsidRPr="00C12E51" w:rsidRDefault="00E90F88" w:rsidP="00E90F88">
      <w:pPr>
        <w:spacing w:before="120" w:after="120"/>
        <w:contextualSpacing/>
        <w:jc w:val="center"/>
        <w:rPr>
          <w:rFonts w:ascii="Cambria" w:hAnsi="Cambria"/>
          <w:b/>
          <w:sz w:val="28"/>
          <w:szCs w:val="24"/>
        </w:rPr>
      </w:pPr>
      <w:r w:rsidRPr="00C12E51">
        <w:rPr>
          <w:rFonts w:ascii="Cambria" w:hAnsi="Cambria"/>
          <w:b/>
          <w:sz w:val="28"/>
          <w:szCs w:val="24"/>
        </w:rPr>
        <w:t xml:space="preserve">ĐÁNH GIÁ HIỆU QUẢ BƯỚC ĐẦU ĐẶT KÍNH </w:t>
      </w:r>
    </w:p>
    <w:p w:rsidR="00E90F88" w:rsidRPr="00C12E51" w:rsidRDefault="00E90F88" w:rsidP="00E90F88">
      <w:pPr>
        <w:spacing w:before="120" w:after="120"/>
        <w:contextualSpacing/>
        <w:jc w:val="center"/>
        <w:rPr>
          <w:rFonts w:ascii="Cambria" w:hAnsi="Cambria"/>
          <w:b/>
          <w:sz w:val="28"/>
          <w:szCs w:val="24"/>
        </w:rPr>
      </w:pPr>
      <w:r w:rsidRPr="00C12E51">
        <w:rPr>
          <w:rFonts w:ascii="Cambria" w:hAnsi="Cambria"/>
          <w:b/>
          <w:sz w:val="28"/>
          <w:szCs w:val="24"/>
        </w:rPr>
        <w:t>TIẾP XÚC CHỈNH HÌNH GIÁC MẠC BAN ĐÊM ĐIỀU TRỊ CẬN THỊ</w:t>
      </w:r>
    </w:p>
    <w:p w:rsidR="00E90F88" w:rsidRPr="00D034AB" w:rsidRDefault="00E90F88" w:rsidP="00E90F88">
      <w:pPr>
        <w:contextualSpacing/>
        <w:jc w:val="both"/>
        <w:rPr>
          <w:b/>
          <w:i/>
          <w:sz w:val="24"/>
          <w:szCs w:val="24"/>
        </w:rPr>
      </w:pPr>
    </w:p>
    <w:p w:rsidR="00E90F88" w:rsidRPr="00D034AB" w:rsidRDefault="00E90F88" w:rsidP="00E90F88">
      <w:pPr>
        <w:ind w:left="1440" w:hanging="1440"/>
        <w:contextualSpacing/>
        <w:jc w:val="right"/>
        <w:rPr>
          <w:rFonts w:ascii="Times New Roman" w:hAnsi="Times New Roman"/>
          <w:b/>
          <w:sz w:val="24"/>
          <w:szCs w:val="24"/>
          <w:lang w:val="vi-VN"/>
        </w:rPr>
      </w:pPr>
      <w:r w:rsidRPr="00D034AB">
        <w:rPr>
          <w:rFonts w:ascii="Times New Roman" w:hAnsi="Times New Roman"/>
          <w:b/>
          <w:sz w:val="24"/>
          <w:szCs w:val="24"/>
        </w:rPr>
        <w:t>Nguyễn Đình Ngân</w:t>
      </w:r>
      <w:r w:rsidRPr="00D034AB">
        <w:rPr>
          <w:rFonts w:ascii="Times New Roman" w:hAnsi="Times New Roman"/>
          <w:b/>
          <w:sz w:val="24"/>
          <w:szCs w:val="24"/>
          <w:lang w:val="vi-VN"/>
        </w:rPr>
        <w:t>*</w:t>
      </w:r>
      <w:r w:rsidRPr="00D034AB">
        <w:rPr>
          <w:rFonts w:ascii="Times New Roman" w:hAnsi="Times New Roman"/>
          <w:b/>
          <w:sz w:val="24"/>
          <w:szCs w:val="24"/>
        </w:rPr>
        <w:t>, Phạm Thị Mỹ Hạnh</w:t>
      </w:r>
      <w:r w:rsidRPr="00D034AB">
        <w:rPr>
          <w:rFonts w:ascii="Times New Roman" w:hAnsi="Times New Roman"/>
          <w:b/>
          <w:sz w:val="24"/>
          <w:szCs w:val="24"/>
          <w:lang w:val="vi-VN"/>
        </w:rPr>
        <w:t>*</w:t>
      </w:r>
      <w:r w:rsidRPr="00D034AB">
        <w:rPr>
          <w:rFonts w:ascii="Times New Roman" w:hAnsi="Times New Roman"/>
          <w:b/>
          <w:sz w:val="24"/>
          <w:szCs w:val="24"/>
        </w:rPr>
        <w:t xml:space="preserve">, </w:t>
      </w:r>
    </w:p>
    <w:p w:rsidR="00E90F88" w:rsidRPr="00D034AB" w:rsidRDefault="00E90F88" w:rsidP="00E90F88">
      <w:pPr>
        <w:ind w:left="1440" w:hanging="1440"/>
        <w:contextualSpacing/>
        <w:jc w:val="right"/>
        <w:rPr>
          <w:rFonts w:ascii="Times New Roman" w:hAnsi="Times New Roman"/>
          <w:b/>
          <w:sz w:val="24"/>
          <w:szCs w:val="24"/>
          <w:lang w:val="vi-VN"/>
        </w:rPr>
      </w:pPr>
      <w:r w:rsidRPr="00D034AB">
        <w:rPr>
          <w:rFonts w:ascii="Times New Roman" w:hAnsi="Times New Roman"/>
          <w:b/>
          <w:sz w:val="24"/>
          <w:szCs w:val="24"/>
        </w:rPr>
        <w:t>Nguyễn Thị Thu Hiền</w:t>
      </w:r>
      <w:r w:rsidRPr="00D034AB">
        <w:rPr>
          <w:rFonts w:ascii="Times New Roman" w:hAnsi="Times New Roman"/>
          <w:b/>
          <w:sz w:val="24"/>
          <w:szCs w:val="24"/>
          <w:lang w:val="vi-VN"/>
        </w:rPr>
        <w:t>**</w:t>
      </w:r>
    </w:p>
    <w:p w:rsidR="00E90F88" w:rsidRDefault="00E90F88" w:rsidP="00E90F88">
      <w:pPr>
        <w:contextualSpacing/>
        <w:jc w:val="both"/>
        <w:rPr>
          <w:i/>
          <w:sz w:val="24"/>
          <w:szCs w:val="24"/>
        </w:rPr>
      </w:pPr>
    </w:p>
    <w:p w:rsidR="00E90F88" w:rsidRPr="00D034AB" w:rsidRDefault="00E90F88" w:rsidP="00E90F88">
      <w:pPr>
        <w:contextualSpacing/>
        <w:jc w:val="both"/>
        <w:rPr>
          <w:rFonts w:ascii="Calibri" w:hAnsi="Calibri"/>
          <w:b/>
          <w:sz w:val="24"/>
          <w:szCs w:val="24"/>
        </w:rPr>
      </w:pPr>
      <w:r w:rsidRPr="00D034AB">
        <w:rPr>
          <w:rFonts w:ascii="Calibri" w:hAnsi="Calibri"/>
          <w:b/>
          <w:sz w:val="24"/>
          <w:szCs w:val="24"/>
        </w:rPr>
        <w:t>TÓM TẮT</w:t>
      </w:r>
      <w:r w:rsidRPr="00D034AB">
        <w:rPr>
          <w:rFonts w:ascii="Calibri" w:hAnsi="Calibri"/>
          <w:b/>
          <w:sz w:val="24"/>
          <w:szCs w:val="24"/>
          <w:vertAlign w:val="superscript"/>
        </w:rPr>
        <w:footnoteReference w:id="1"/>
      </w:r>
    </w:p>
    <w:p w:rsidR="00E90F88" w:rsidRPr="00D034AB" w:rsidRDefault="00E90F88" w:rsidP="00E90F88">
      <w:pPr>
        <w:ind w:firstLine="360"/>
        <w:contextualSpacing/>
        <w:jc w:val="both"/>
        <w:rPr>
          <w:sz w:val="24"/>
          <w:szCs w:val="24"/>
          <w:lang w:val="vi-VN"/>
        </w:rPr>
      </w:pPr>
      <w:r w:rsidRPr="00D034AB">
        <w:rPr>
          <w:b/>
          <w:sz w:val="24"/>
          <w:szCs w:val="24"/>
        </w:rPr>
        <w:t>Mục tiêu:</w:t>
      </w:r>
      <w:r w:rsidRPr="00D034AB">
        <w:rPr>
          <w:sz w:val="24"/>
          <w:szCs w:val="24"/>
        </w:rPr>
        <w:t xml:space="preserve"> Đánh giá kết quả bước đầu đặt kính tiếp xúc cứng chỉnh hình giác mạc ban đêm (Orthokeratology, Ortho-K) điều trị cận và một số yếu tố liên quan.</w:t>
      </w:r>
      <w:r w:rsidRPr="00D034AB">
        <w:rPr>
          <w:sz w:val="24"/>
          <w:szCs w:val="24"/>
          <w:lang w:val="vi-VN"/>
        </w:rPr>
        <w:t xml:space="preserve"> </w:t>
      </w:r>
    </w:p>
    <w:p w:rsidR="00E90F88" w:rsidRPr="00D034AB" w:rsidRDefault="00E90F88" w:rsidP="00E90F88">
      <w:pPr>
        <w:ind w:firstLine="360"/>
        <w:contextualSpacing/>
        <w:jc w:val="both"/>
        <w:rPr>
          <w:sz w:val="24"/>
          <w:szCs w:val="24"/>
        </w:rPr>
      </w:pPr>
      <w:r w:rsidRPr="00D034AB">
        <w:rPr>
          <w:b/>
          <w:sz w:val="24"/>
          <w:szCs w:val="24"/>
        </w:rPr>
        <w:t>Đối tượng và phương pháp nghiên cứu:</w:t>
      </w:r>
      <w:r w:rsidRPr="00D034AB">
        <w:rPr>
          <w:sz w:val="24"/>
          <w:szCs w:val="24"/>
        </w:rPr>
        <w:t xml:space="preserve"> Nghiên cứu thử nghiệm lâm sàng không đối chứng, so sánh dọc trước và sau điều trị, tiến hành trên 76 mắt (39 bệnh nhân) được điều trị tại Khoa Mắt – Bệnh viện Quân Y 103. </w:t>
      </w:r>
    </w:p>
    <w:p w:rsidR="00E90F88" w:rsidRPr="00D034AB" w:rsidRDefault="00E90F88" w:rsidP="00E90F88">
      <w:pPr>
        <w:ind w:firstLine="360"/>
        <w:contextualSpacing/>
        <w:jc w:val="both"/>
        <w:rPr>
          <w:sz w:val="24"/>
          <w:szCs w:val="24"/>
        </w:rPr>
      </w:pPr>
      <w:r w:rsidRPr="00D034AB">
        <w:rPr>
          <w:b/>
          <w:sz w:val="24"/>
          <w:szCs w:val="24"/>
        </w:rPr>
        <w:t>Kết quả và bàn luận:</w:t>
      </w:r>
      <w:r w:rsidRPr="00D034AB">
        <w:rPr>
          <w:sz w:val="24"/>
          <w:szCs w:val="24"/>
        </w:rPr>
        <w:t xml:space="preserve"> Các bệnh nhân tham gia nghiên cứu có độ tuổi từ 10 đến 38 (trong đó 28/39 bệnh nhân từ 18 tuổi trở xuống) với khúc xạ cầu tương đương từ -1,75D đến -7D (</w:t>
      </w:r>
      <w:r w:rsidRPr="00D034AB">
        <w:rPr>
          <w:sz w:val="24"/>
          <w:szCs w:val="24"/>
          <w:lang w:val="es-ES"/>
        </w:rPr>
        <w:t>-4,9 ± 2,3 D</w:t>
      </w:r>
      <w:r w:rsidRPr="00D034AB">
        <w:rPr>
          <w:sz w:val="24"/>
          <w:szCs w:val="24"/>
        </w:rPr>
        <w:t>). Sau khi đặt kính Ortho-K, thị lực cá</w:t>
      </w:r>
      <w:bookmarkStart w:id="0" w:name="_GoBack"/>
      <w:bookmarkEnd w:id="0"/>
      <w:r w:rsidRPr="00D034AB">
        <w:rPr>
          <w:sz w:val="24"/>
          <w:szCs w:val="24"/>
        </w:rPr>
        <w:t xml:space="preserve">c bệnh nhân cải thiện dần và đến thời điểm 1 tháng 100% số mắt có thị lực từ 20/25 trở lên. Đến thời điểm 1 năm chỉ có 4/31 mắt có thị lực dưới 20/25 do độ cận tăng. Khúc xạ tồn dư sau khi đặt kính cũng giảm dần và ổn định sau khi đặt kính 3 tháng trở lên. Hệ số tương quan giữa khúc xạ tồn dư và thị lực sau ở các thời điểm đều có ý nghĩa thống kê (p&lt;0,05). So với số kính lý thuyết đa số các trường hợp được đặt kính giảm độ cong và/hoặctăng độ cận (chỉ có 17/76 mắt được đặt chính xác cả hai chỉ số). Tai biến, biến chứng của đặt kính thường nhẹ và không ảnh hưởng tới thị lực, có 1 mắt bị loét giác mạc trong nghiên cứu và được điều trị khỏi hoàn toàn. </w:t>
      </w:r>
    </w:p>
    <w:p w:rsidR="00E90F88" w:rsidRPr="00D034AB" w:rsidRDefault="00E90F88" w:rsidP="00E90F88">
      <w:pPr>
        <w:ind w:firstLine="360"/>
        <w:contextualSpacing/>
        <w:jc w:val="both"/>
        <w:rPr>
          <w:sz w:val="24"/>
          <w:szCs w:val="24"/>
        </w:rPr>
      </w:pPr>
      <w:r w:rsidRPr="00D034AB">
        <w:rPr>
          <w:sz w:val="24"/>
          <w:szCs w:val="24"/>
        </w:rPr>
        <w:t>Kết luận: Đặt kính tiếp xúc cứng chỉnh hình giác mạc ban đêm là phương pháp hiệu quả và tương đối an toàn trong điều trị cận thị</w:t>
      </w:r>
    </w:p>
    <w:p w:rsidR="00E90F88" w:rsidRPr="00D034AB" w:rsidRDefault="00E90F88" w:rsidP="00E90F88">
      <w:pPr>
        <w:ind w:firstLine="360"/>
        <w:contextualSpacing/>
        <w:jc w:val="both"/>
        <w:rPr>
          <w:sz w:val="24"/>
          <w:szCs w:val="24"/>
        </w:rPr>
      </w:pPr>
      <w:r w:rsidRPr="00D034AB">
        <w:rPr>
          <w:b/>
          <w:i/>
          <w:sz w:val="24"/>
          <w:szCs w:val="24"/>
        </w:rPr>
        <w:t>Từ khóa:</w:t>
      </w:r>
      <w:r w:rsidRPr="00D034AB">
        <w:rPr>
          <w:sz w:val="24"/>
          <w:szCs w:val="24"/>
        </w:rPr>
        <w:t xml:space="preserve"> cận thị, kính tiếp xúc cứng chỉnh hình giác mạc</w:t>
      </w:r>
    </w:p>
    <w:p w:rsidR="00E90F88" w:rsidRPr="00D034AB" w:rsidRDefault="00E90F88" w:rsidP="00E90F88">
      <w:pPr>
        <w:contextualSpacing/>
        <w:jc w:val="both"/>
        <w:rPr>
          <w:b/>
          <w:sz w:val="24"/>
          <w:szCs w:val="24"/>
        </w:rPr>
      </w:pPr>
    </w:p>
    <w:p w:rsidR="00E90F88" w:rsidRPr="00D034AB" w:rsidRDefault="00E90F88" w:rsidP="00E90F88">
      <w:pPr>
        <w:contextualSpacing/>
        <w:jc w:val="both"/>
        <w:rPr>
          <w:rFonts w:ascii="Calibri" w:hAnsi="Calibri"/>
          <w:b/>
          <w:sz w:val="24"/>
          <w:szCs w:val="24"/>
          <w:lang w:val="vi-VN"/>
        </w:rPr>
      </w:pPr>
      <w:r w:rsidRPr="00D034AB">
        <w:rPr>
          <w:rFonts w:ascii="Calibri" w:hAnsi="Calibri"/>
          <w:b/>
          <w:sz w:val="24"/>
          <w:szCs w:val="24"/>
          <w:lang w:val="vi-VN"/>
        </w:rPr>
        <w:t>SUMMARY</w:t>
      </w:r>
    </w:p>
    <w:p w:rsidR="00E90F88" w:rsidRPr="00D034AB" w:rsidRDefault="00E90F88" w:rsidP="00E90F88">
      <w:pPr>
        <w:contextualSpacing/>
        <w:jc w:val="center"/>
        <w:rPr>
          <w:b/>
          <w:sz w:val="24"/>
          <w:szCs w:val="24"/>
        </w:rPr>
      </w:pPr>
      <w:r w:rsidRPr="00D034AB">
        <w:rPr>
          <w:b/>
          <w:sz w:val="24"/>
          <w:szCs w:val="24"/>
        </w:rPr>
        <w:t>EVALUATE THE PRELIMINARY OUTCOME OF OVERNIGHT ORTHOKERATOLOGY IN MYOPIA TREATMENT</w:t>
      </w:r>
    </w:p>
    <w:p w:rsidR="00E90F88" w:rsidRPr="00D034AB" w:rsidRDefault="00E90F88" w:rsidP="00E90F88">
      <w:pPr>
        <w:ind w:firstLine="360"/>
        <w:contextualSpacing/>
        <w:jc w:val="both"/>
        <w:rPr>
          <w:iCs/>
          <w:sz w:val="24"/>
          <w:szCs w:val="24"/>
        </w:rPr>
      </w:pPr>
      <w:r w:rsidRPr="00D034AB">
        <w:rPr>
          <w:b/>
          <w:sz w:val="24"/>
          <w:szCs w:val="24"/>
        </w:rPr>
        <w:t>Aims:</w:t>
      </w:r>
      <w:r w:rsidRPr="00D034AB">
        <w:rPr>
          <w:sz w:val="24"/>
          <w:szCs w:val="24"/>
        </w:rPr>
        <w:t xml:space="preserve"> To describe the outcome of overnight orthokeratology in myopia treatment and </w:t>
      </w:r>
      <w:r w:rsidRPr="00D034AB">
        <w:rPr>
          <w:iCs/>
          <w:sz w:val="24"/>
          <w:szCs w:val="24"/>
        </w:rPr>
        <w:t xml:space="preserve">some </w:t>
      </w:r>
    </w:p>
    <w:p w:rsidR="00E90F88" w:rsidRPr="00D034AB" w:rsidRDefault="00E90F88" w:rsidP="00E90F88">
      <w:pPr>
        <w:contextualSpacing/>
        <w:jc w:val="both"/>
        <w:rPr>
          <w:b/>
          <w:sz w:val="24"/>
          <w:szCs w:val="24"/>
        </w:rPr>
      </w:pPr>
      <w:r w:rsidRPr="00D034AB">
        <w:rPr>
          <w:iCs/>
          <w:sz w:val="24"/>
          <w:szCs w:val="24"/>
        </w:rPr>
        <w:t>influential factors of this therapy.</w:t>
      </w:r>
      <w:r w:rsidRPr="00D034AB">
        <w:rPr>
          <w:iCs/>
          <w:sz w:val="24"/>
          <w:szCs w:val="24"/>
          <w:lang w:val="vi-VN"/>
        </w:rPr>
        <w:t xml:space="preserve"> </w:t>
      </w:r>
    </w:p>
    <w:p w:rsidR="00E90F88" w:rsidRPr="00D034AB" w:rsidRDefault="00E90F88" w:rsidP="00E90F88">
      <w:pPr>
        <w:ind w:firstLine="360"/>
        <w:contextualSpacing/>
        <w:jc w:val="both"/>
        <w:rPr>
          <w:sz w:val="24"/>
          <w:szCs w:val="24"/>
        </w:rPr>
      </w:pPr>
      <w:r w:rsidRPr="00D034AB">
        <w:rPr>
          <w:b/>
          <w:sz w:val="24"/>
          <w:szCs w:val="24"/>
        </w:rPr>
        <w:t>Patients and methods:</w:t>
      </w:r>
      <w:r w:rsidRPr="00D034AB">
        <w:rPr>
          <w:sz w:val="24"/>
          <w:szCs w:val="24"/>
        </w:rPr>
        <w:t xml:space="preserve"> the perspective pilot study was conducted in 76 eyes (39 patients) in Department of Ophthalmology, Military Hospital 103. </w:t>
      </w:r>
    </w:p>
    <w:p w:rsidR="00E90F88" w:rsidRPr="00D034AB" w:rsidRDefault="00E90F88" w:rsidP="00E90F88">
      <w:pPr>
        <w:ind w:firstLine="360"/>
        <w:contextualSpacing/>
        <w:jc w:val="both"/>
        <w:rPr>
          <w:sz w:val="24"/>
          <w:szCs w:val="24"/>
        </w:rPr>
      </w:pPr>
      <w:r w:rsidRPr="00D034AB">
        <w:rPr>
          <w:b/>
          <w:sz w:val="24"/>
          <w:szCs w:val="24"/>
        </w:rPr>
        <w:t xml:space="preserve">Results: </w:t>
      </w:r>
      <w:r w:rsidRPr="00D034AB">
        <w:rPr>
          <w:sz w:val="24"/>
          <w:szCs w:val="24"/>
        </w:rPr>
        <w:t xml:space="preserve">The age of patients was from 10 to 38 years old (the majority of them were from 10 to 18 years old). The spherical equivalent refraction ranged from -1.75D  to  -7D (average </w:t>
      </w:r>
      <w:r w:rsidRPr="00D034AB">
        <w:rPr>
          <w:sz w:val="24"/>
          <w:szCs w:val="24"/>
          <w:lang w:val="es-ES"/>
        </w:rPr>
        <w:t>-4.9 ± 2.3 D</w:t>
      </w:r>
      <w:r w:rsidRPr="00D034AB">
        <w:rPr>
          <w:sz w:val="24"/>
          <w:szCs w:val="24"/>
        </w:rPr>
        <w:t xml:space="preserve">). The visual acuity of our patients increased remarkable when using Ortho-K. The visual acuity was better than 20/25  in 76 eyes (100%) after 1 month and in 27 eyes (87,1%) after 1 year. There were only 4 eyes that visual acuity was lower than 20/25 because of myopia progression after 1 year using Ortho-K. The residual refraction was reduced and stable after 3 months using Ortho-K. The correlation coefficients between the visual acuity and the residual refraction were statistically significant (p&lt;0,05). Most contact lens were </w:t>
      </w:r>
      <w:r w:rsidRPr="00D034AB">
        <w:rPr>
          <w:sz w:val="24"/>
          <w:szCs w:val="24"/>
          <w:lang w:val="vi-VN"/>
        </w:rPr>
        <w:t>prescribe</w:t>
      </w:r>
      <w:r w:rsidRPr="00D034AB">
        <w:rPr>
          <w:sz w:val="24"/>
          <w:szCs w:val="24"/>
        </w:rPr>
        <w:t xml:space="preserve">d decreasing of corneal curvature and/or increasing myopia power (there were only 17 eyes that were </w:t>
      </w:r>
      <w:r w:rsidRPr="00D034AB">
        <w:rPr>
          <w:sz w:val="24"/>
          <w:szCs w:val="24"/>
          <w:lang w:val="vi-VN"/>
        </w:rPr>
        <w:t>prescribe</w:t>
      </w:r>
      <w:r w:rsidRPr="00D034AB">
        <w:rPr>
          <w:sz w:val="24"/>
          <w:szCs w:val="24"/>
        </w:rPr>
        <w:t>d exactly from refraction power and flat K). The complications of this therapy were mild and usually did not affect the visual acuity. In our study, the case with bacterial keratitis was cured without any complications.</w:t>
      </w:r>
    </w:p>
    <w:p w:rsidR="00E90F88" w:rsidRPr="00D034AB" w:rsidRDefault="00E90F88" w:rsidP="00E90F88">
      <w:pPr>
        <w:ind w:firstLine="360"/>
        <w:contextualSpacing/>
        <w:jc w:val="both"/>
        <w:rPr>
          <w:sz w:val="24"/>
          <w:szCs w:val="24"/>
        </w:rPr>
      </w:pPr>
      <w:r w:rsidRPr="00D034AB">
        <w:rPr>
          <w:b/>
          <w:sz w:val="24"/>
          <w:szCs w:val="24"/>
        </w:rPr>
        <w:t>Conclusion:</w:t>
      </w:r>
      <w:r w:rsidRPr="00D034AB">
        <w:rPr>
          <w:sz w:val="24"/>
          <w:szCs w:val="24"/>
        </w:rPr>
        <w:t xml:space="preserve"> overnight orthokeratology is a safe, effective non-surgical treatment in myopia control.</w:t>
      </w:r>
    </w:p>
    <w:p w:rsidR="00E90F88" w:rsidRPr="00D034AB" w:rsidRDefault="00E90F88" w:rsidP="00E90F88">
      <w:pPr>
        <w:ind w:firstLine="360"/>
        <w:contextualSpacing/>
        <w:jc w:val="both"/>
        <w:rPr>
          <w:sz w:val="24"/>
          <w:szCs w:val="24"/>
        </w:rPr>
      </w:pPr>
      <w:r w:rsidRPr="00D034AB">
        <w:rPr>
          <w:b/>
          <w:i/>
          <w:sz w:val="24"/>
          <w:szCs w:val="24"/>
        </w:rPr>
        <w:t>Key words:</w:t>
      </w:r>
      <w:r w:rsidRPr="00D034AB">
        <w:rPr>
          <w:sz w:val="24"/>
          <w:szCs w:val="24"/>
        </w:rPr>
        <w:t xml:space="preserve"> myopia, ortho-K, overnight othorkeratology </w:t>
      </w:r>
    </w:p>
    <w:p w:rsidR="008256DB" w:rsidRPr="00E90F88" w:rsidRDefault="008256DB" w:rsidP="00E90F88"/>
    <w:sectPr w:rsidR="008256DB" w:rsidRPr="00E90F88" w:rsidSect="00E90F88">
      <w:headerReference w:type="even" r:id="rId6"/>
      <w:headerReference w:type="default" r:id="rId7"/>
      <w:footerReference w:type="even" r:id="rId8"/>
      <w:footerReference w:type="default" r:id="rId9"/>
      <w:pgSz w:w="11906" w:h="16838"/>
      <w:pgMar w:top="900" w:right="926" w:bottom="1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E3D" w:rsidRDefault="006E1E3D" w:rsidP="008E1D03">
      <w:r>
        <w:separator/>
      </w:r>
    </w:p>
  </w:endnote>
  <w:endnote w:type="continuationSeparator" w:id="0">
    <w:p w:rsidR="006E1E3D" w:rsidRDefault="006E1E3D" w:rsidP="008E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88" w:rsidRPr="0087752E" w:rsidRDefault="00E90F88">
    <w:pPr>
      <w:pStyle w:val="Footer"/>
      <w:rPr>
        <w:rFonts w:ascii="Tahoma" w:hAnsi="Tahoma" w:cs="Tahoma"/>
        <w:sz w:val="18"/>
        <w:szCs w:val="18"/>
      </w:rPr>
    </w:pPr>
    <w:r w:rsidRPr="0087752E">
      <w:rPr>
        <w:rFonts w:ascii="Tahoma" w:hAnsi="Tahoma" w:cs="Tahoma"/>
        <w:sz w:val="18"/>
        <w:szCs w:val="18"/>
      </w:rPr>
      <w:fldChar w:fldCharType="begin"/>
    </w:r>
    <w:r w:rsidRPr="0087752E">
      <w:rPr>
        <w:rFonts w:ascii="Tahoma" w:hAnsi="Tahoma" w:cs="Tahoma"/>
        <w:sz w:val="18"/>
        <w:szCs w:val="18"/>
      </w:rPr>
      <w:instrText xml:space="preserve"> PAGE   \* MERGEFORMAT </w:instrText>
    </w:r>
    <w:r w:rsidRPr="0087752E">
      <w:rPr>
        <w:rFonts w:ascii="Tahoma" w:hAnsi="Tahoma" w:cs="Tahoma"/>
        <w:sz w:val="18"/>
        <w:szCs w:val="18"/>
      </w:rPr>
      <w:fldChar w:fldCharType="separate"/>
    </w:r>
    <w:r>
      <w:rPr>
        <w:rFonts w:ascii="Tahoma" w:hAnsi="Tahoma" w:cs="Tahoma"/>
        <w:noProof/>
        <w:sz w:val="18"/>
        <w:szCs w:val="18"/>
      </w:rPr>
      <w:t>150</w:t>
    </w:r>
    <w:r w:rsidRPr="0087752E">
      <w:rPr>
        <w:rFonts w:ascii="Tahoma" w:hAnsi="Tahoma" w:cs="Tahoma"/>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88" w:rsidRPr="0087752E" w:rsidRDefault="00E90F88">
    <w:pPr>
      <w:pStyle w:val="Footer"/>
      <w:jc w:val="right"/>
      <w:rPr>
        <w:rFonts w:ascii="Tahoma" w:hAnsi="Tahoma" w:cs="Tahoma"/>
        <w:sz w:val="18"/>
        <w:szCs w:val="18"/>
      </w:rPr>
    </w:pPr>
    <w:r w:rsidRPr="0087752E">
      <w:rPr>
        <w:rFonts w:ascii="Tahoma" w:hAnsi="Tahoma" w:cs="Tahoma"/>
        <w:sz w:val="18"/>
        <w:szCs w:val="18"/>
      </w:rPr>
      <w:fldChar w:fldCharType="begin"/>
    </w:r>
    <w:r w:rsidRPr="0087752E">
      <w:rPr>
        <w:rFonts w:ascii="Tahoma" w:hAnsi="Tahoma" w:cs="Tahoma"/>
        <w:sz w:val="18"/>
        <w:szCs w:val="18"/>
      </w:rPr>
      <w:instrText xml:space="preserve"> PAGE   \* MERGEFORMAT </w:instrText>
    </w:r>
    <w:r w:rsidRPr="0087752E">
      <w:rPr>
        <w:rFonts w:ascii="Tahoma" w:hAnsi="Tahoma" w:cs="Tahoma"/>
        <w:sz w:val="18"/>
        <w:szCs w:val="18"/>
      </w:rPr>
      <w:fldChar w:fldCharType="separate"/>
    </w:r>
    <w:r>
      <w:rPr>
        <w:rFonts w:ascii="Tahoma" w:hAnsi="Tahoma" w:cs="Tahoma"/>
        <w:noProof/>
        <w:sz w:val="18"/>
        <w:szCs w:val="18"/>
      </w:rPr>
      <w:t>1</w:t>
    </w:r>
    <w:r w:rsidRPr="0087752E">
      <w:rPr>
        <w:rFonts w:ascii="Tahoma" w:hAnsi="Tahoma" w:cs="Tahom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E3D" w:rsidRDefault="006E1E3D" w:rsidP="008E1D03">
      <w:r>
        <w:separator/>
      </w:r>
    </w:p>
  </w:footnote>
  <w:footnote w:type="continuationSeparator" w:id="0">
    <w:p w:rsidR="006E1E3D" w:rsidRDefault="006E1E3D" w:rsidP="008E1D03">
      <w:r>
        <w:continuationSeparator/>
      </w:r>
    </w:p>
  </w:footnote>
  <w:footnote w:id="1">
    <w:p w:rsidR="00E90F88" w:rsidRPr="00226161" w:rsidRDefault="00E90F88" w:rsidP="00E90F88">
      <w:pPr>
        <w:contextualSpacing/>
        <w:jc w:val="both"/>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88" w:rsidRDefault="00E90F88" w:rsidP="0087752E">
    <w:pPr>
      <w:pBdr>
        <w:bottom w:val="single" w:sz="4" w:space="0" w:color="auto"/>
      </w:pBdr>
      <w:tabs>
        <w:tab w:val="left" w:pos="0"/>
      </w:tabs>
      <w:overflowPunct/>
      <w:autoSpaceDE/>
      <w:autoSpaceDN/>
      <w:adjustRightInd/>
      <w:jc w:val="center"/>
      <w:textAlignment w:val="auto"/>
    </w:pPr>
    <w:r w:rsidRPr="0087752E">
      <w:rPr>
        <w:rFonts w:ascii=".VnArialH" w:hAnsi=".VnArialH"/>
        <w:b/>
        <w:sz w:val="16"/>
        <w:szCs w:val="16"/>
      </w:rPr>
      <w:t xml:space="preserve">Y häc viÖt nam th¸ng 11 - sè </w:t>
    </w:r>
    <w:r>
      <w:rPr>
        <w:rFonts w:ascii=".VnArialH" w:hAnsi=".VnArialH"/>
        <w:b/>
        <w:sz w:val="16"/>
        <w:szCs w:val="16"/>
      </w:rPr>
      <w:t>2</w:t>
    </w:r>
    <w:r w:rsidRPr="0087752E">
      <w:rPr>
        <w:rFonts w:ascii=".VnArialH" w:hAnsi=".VnArialH"/>
        <w:b/>
        <w:sz w:val="16"/>
        <w:szCs w:val="16"/>
      </w:rPr>
      <w:t xml:space="preserve">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88" w:rsidRDefault="00E90F88" w:rsidP="0087752E">
    <w:pPr>
      <w:pBdr>
        <w:bottom w:val="single" w:sz="4" w:space="0" w:color="auto"/>
      </w:pBdr>
      <w:tabs>
        <w:tab w:val="left" w:pos="0"/>
      </w:tabs>
      <w:overflowPunct/>
      <w:autoSpaceDE/>
      <w:autoSpaceDN/>
      <w:adjustRightInd/>
      <w:jc w:val="center"/>
      <w:textAlignment w:val="auto"/>
    </w:pPr>
    <w:r w:rsidRPr="0087752E">
      <w:rPr>
        <w:rFonts w:ascii=".VnArialH" w:hAnsi=".VnArialH"/>
        <w:b/>
        <w:sz w:val="16"/>
        <w:szCs w:val="16"/>
      </w:rPr>
      <w:t xml:space="preserve">Y häc viÖt nam th¸ng 11 - sè </w:t>
    </w:r>
    <w:r>
      <w:rPr>
        <w:rFonts w:ascii=".VnArialH" w:hAnsi=".VnArialH"/>
        <w:b/>
        <w:sz w:val="16"/>
        <w:szCs w:val="16"/>
      </w:rPr>
      <w:t>2</w:t>
    </w:r>
    <w:r w:rsidRPr="0087752E">
      <w:rPr>
        <w:rFonts w:ascii=".VnArialH" w:hAnsi=".VnArialH"/>
        <w:b/>
        <w:sz w:val="16"/>
        <w:szCs w:val="16"/>
      </w:rPr>
      <w:t xml:space="preserve"> - 2015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D"/>
    <w:rsid w:val="000317DF"/>
    <w:rsid w:val="000E153D"/>
    <w:rsid w:val="002626DF"/>
    <w:rsid w:val="004D673F"/>
    <w:rsid w:val="006E0B4D"/>
    <w:rsid w:val="006E1E3D"/>
    <w:rsid w:val="008256DB"/>
    <w:rsid w:val="008E1D03"/>
    <w:rsid w:val="00995ACF"/>
    <w:rsid w:val="00A3421E"/>
    <w:rsid w:val="00E90F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FEA0-17C2-46B4-B73F-B71C1362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E1D03"/>
  </w:style>
  <w:style w:type="character" w:styleId="Hyperlink">
    <w:name w:val="Hyperlink"/>
    <w:uiPriority w:val="99"/>
    <w:rsid w:val="008E1D03"/>
    <w:rPr>
      <w:color w:val="0000FF"/>
      <w:u w:val="single"/>
    </w:rPr>
  </w:style>
  <w:style w:type="character" w:styleId="FootnoteReference">
    <w:name w:val="footnote reference"/>
    <w:aliases w:val="Footnote,Footnote + Arial,10 pt,Black,ftref,(NECG) Footnote Reference,16 Point,Superscript 6 Point"/>
    <w:semiHidden/>
    <w:rsid w:val="008E1D03"/>
    <w:rPr>
      <w:vertAlign w:val="superscript"/>
    </w:rPr>
  </w:style>
  <w:style w:type="paragraph" w:styleId="Caption">
    <w:name w:val="caption"/>
    <w:aliases w:val="Bảng,Char Char Char Char Char,Char Char Char,Char + Ar,Cha,Char Char Char + 11,Char Char Char + Bl,Char Char Char Char Char Char,Char Char Char + 11...,Char Char Char + 11... Char,noi dung bang"/>
    <w:basedOn w:val="Normal"/>
    <w:next w:val="Normal"/>
    <w:link w:val="CaptionChar"/>
    <w:qFormat/>
    <w:rsid w:val="006E0B4D"/>
    <w:pPr>
      <w:overflowPunct/>
      <w:autoSpaceDE/>
      <w:autoSpaceDN/>
      <w:adjustRightInd/>
      <w:textAlignment w:val="auto"/>
    </w:pPr>
    <w:rPr>
      <w:rFonts w:ascii="Times New Roman" w:hAnsi="Times New Roman" w:cs="Times New Roman"/>
      <w:b/>
      <w:bCs/>
      <w:color w:val="auto"/>
    </w:rPr>
  </w:style>
  <w:style w:type="character" w:customStyle="1" w:styleId="CaptionChar">
    <w:name w:val="Caption Char"/>
    <w:aliases w:val="Bảng Char,Char Char Char Char Char Char1,Char Char Char Char,Char + Ar Char,Cha Char,Char Char Char + 11 Char,Char Char Char + Bl Char,Char Char Char Char Char Char Char,Char Char Char + 11... Char1,Char Char Char + 11... Char Char"/>
    <w:link w:val="Caption"/>
    <w:rsid w:val="006E0B4D"/>
    <w:rPr>
      <w:rFonts w:ascii="Times New Roman" w:eastAsia="Times New Roman" w:hAnsi="Times New Roman" w:cs="Times New Roman"/>
      <w:b/>
      <w:bCs/>
      <w:sz w:val="20"/>
      <w:szCs w:val="20"/>
      <w:lang w:val="en-US"/>
    </w:rPr>
  </w:style>
  <w:style w:type="paragraph" w:styleId="Footer">
    <w:name w:val="footer"/>
    <w:aliases w:val="FooterQ"/>
    <w:basedOn w:val="Normal"/>
    <w:link w:val="FooterChar1"/>
    <w:uiPriority w:val="99"/>
    <w:rsid w:val="000317DF"/>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0317DF"/>
    <w:rPr>
      <w:rFonts w:ascii="Tahoma" w:eastAsia="Times New Roman" w:hAnsi="Tahoma" w:cs="Tahoma"/>
      <w:color w:val="000000"/>
      <w:sz w:val="20"/>
      <w:szCs w:val="20"/>
      <w:lang w:val="en-US"/>
    </w:rPr>
  </w:style>
  <w:style w:type="character" w:customStyle="1" w:styleId="FooterChar1">
    <w:name w:val="Footer Char1"/>
    <w:aliases w:val="FooterQ Char,Footer Char2"/>
    <w:link w:val="Footer"/>
    <w:rsid w:val="000317DF"/>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2015-08-17T08:59:00Z</dcterms:created>
  <dcterms:modified xsi:type="dcterms:W3CDTF">2015-12-29T09:39:00Z</dcterms:modified>
</cp:coreProperties>
</file>