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C7" w:rsidRPr="00D034AB" w:rsidRDefault="00A80DC7" w:rsidP="00A80DC7">
      <w:pPr>
        <w:spacing w:before="60" w:after="60"/>
        <w:contextualSpacing/>
        <w:jc w:val="center"/>
        <w:rPr>
          <w:rFonts w:ascii="Cambria" w:hAnsi="Cambria"/>
          <w:b/>
          <w:sz w:val="28"/>
          <w:szCs w:val="28"/>
        </w:rPr>
      </w:pPr>
      <w:bookmarkStart w:id="0" w:name="_GoBack"/>
      <w:r w:rsidRPr="00D034AB">
        <w:rPr>
          <w:rFonts w:ascii="Cambria" w:hAnsi="Cambria"/>
          <w:b/>
          <w:sz w:val="28"/>
          <w:szCs w:val="28"/>
        </w:rPr>
        <w:t>NGHIÊN CỨU CHẾ TẠO THÀNH CÔNG HUYẾT THANH</w:t>
      </w:r>
    </w:p>
    <w:p w:rsidR="00A80DC7" w:rsidRPr="00D034AB" w:rsidRDefault="00A80DC7" w:rsidP="00A80DC7">
      <w:pPr>
        <w:spacing w:before="60" w:after="60"/>
        <w:contextualSpacing/>
        <w:jc w:val="center"/>
        <w:rPr>
          <w:rFonts w:ascii="Cambria" w:hAnsi="Cambria"/>
          <w:b/>
          <w:sz w:val="28"/>
          <w:szCs w:val="28"/>
        </w:rPr>
      </w:pPr>
      <w:r w:rsidRPr="00D034AB">
        <w:rPr>
          <w:rFonts w:ascii="Cambria" w:hAnsi="Cambria"/>
          <w:b/>
          <w:sz w:val="28"/>
          <w:szCs w:val="28"/>
        </w:rPr>
        <w:t>KHÁNG NỌC RẮN HỔ MÈO (NAJA SIAMENSIS) TẠI VIỆT NAM</w:t>
      </w:r>
      <w:bookmarkEnd w:id="0"/>
    </w:p>
    <w:p w:rsidR="00A80DC7" w:rsidRPr="00D034AB" w:rsidRDefault="00A80DC7" w:rsidP="00A80DC7">
      <w:pPr>
        <w:contextualSpacing/>
        <w:jc w:val="both"/>
        <w:rPr>
          <w:b/>
          <w:sz w:val="24"/>
          <w:szCs w:val="24"/>
        </w:rPr>
      </w:pPr>
    </w:p>
    <w:p w:rsidR="00A80DC7" w:rsidRPr="00D034AB" w:rsidRDefault="00A80DC7" w:rsidP="00A80DC7">
      <w:pPr>
        <w:contextualSpacing/>
        <w:jc w:val="right"/>
        <w:rPr>
          <w:rFonts w:ascii="Times New Roman" w:hAnsi="Times New Roman"/>
          <w:b/>
          <w:sz w:val="24"/>
          <w:szCs w:val="24"/>
        </w:rPr>
      </w:pPr>
      <w:r w:rsidRPr="00D034AB">
        <w:rPr>
          <w:rFonts w:ascii="Times New Roman" w:hAnsi="Times New Roman"/>
          <w:b/>
          <w:sz w:val="24"/>
          <w:szCs w:val="24"/>
        </w:rPr>
        <w:t xml:space="preserve">Lê Khắc Quyến*, Trịnh Xuân Kiếm**, </w:t>
      </w:r>
    </w:p>
    <w:p w:rsidR="00A80DC7" w:rsidRPr="00D034AB" w:rsidRDefault="00A80DC7" w:rsidP="00A80DC7">
      <w:pPr>
        <w:contextualSpacing/>
        <w:jc w:val="right"/>
        <w:rPr>
          <w:rFonts w:ascii="Times New Roman" w:hAnsi="Times New Roman"/>
          <w:i/>
          <w:sz w:val="24"/>
          <w:szCs w:val="24"/>
        </w:rPr>
      </w:pPr>
      <w:r w:rsidRPr="00D034AB">
        <w:rPr>
          <w:rFonts w:ascii="Times New Roman" w:hAnsi="Times New Roman"/>
          <w:b/>
          <w:sz w:val="24"/>
          <w:szCs w:val="24"/>
        </w:rPr>
        <w:t>Hoàng Anh Tuấn***, Thái Danh Tuyên****</w:t>
      </w:r>
      <w:r w:rsidRPr="00D034AB">
        <w:rPr>
          <w:rFonts w:ascii="Times New Roman" w:hAnsi="Times New Roman"/>
          <w:i/>
          <w:sz w:val="24"/>
          <w:szCs w:val="24"/>
        </w:rPr>
        <w:t xml:space="preserve"> </w:t>
      </w:r>
    </w:p>
    <w:p w:rsidR="00A80DC7" w:rsidRDefault="00A80DC7" w:rsidP="00A80DC7">
      <w:pPr>
        <w:contextualSpacing/>
        <w:jc w:val="both"/>
        <w:rPr>
          <w:b/>
          <w:sz w:val="24"/>
          <w:szCs w:val="24"/>
        </w:rPr>
      </w:pPr>
    </w:p>
    <w:p w:rsidR="00A80DC7" w:rsidRPr="00D034AB" w:rsidRDefault="00A80DC7" w:rsidP="00A80DC7">
      <w:pPr>
        <w:contextualSpacing/>
        <w:jc w:val="both"/>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A80DC7" w:rsidRPr="00D034AB" w:rsidRDefault="00A80DC7" w:rsidP="00A80DC7">
      <w:pPr>
        <w:ind w:firstLine="360"/>
        <w:contextualSpacing/>
        <w:jc w:val="both"/>
        <w:rPr>
          <w:sz w:val="24"/>
          <w:szCs w:val="24"/>
        </w:rPr>
      </w:pPr>
      <w:r w:rsidRPr="00D034AB">
        <w:rPr>
          <w:sz w:val="24"/>
          <w:szCs w:val="24"/>
        </w:rPr>
        <w:t>Mục tiêu: Nghiên cứu nhằm xác lập qui trình kỹ thuật tinh chế huyết thanh kháng nọc (HTKN) rắn hổ mèo (RHM) F(ab’)</w:t>
      </w:r>
      <w:r w:rsidRPr="00D034AB">
        <w:rPr>
          <w:sz w:val="24"/>
          <w:szCs w:val="24"/>
          <w:vertAlign w:val="subscript"/>
        </w:rPr>
        <w:t>2</w:t>
      </w:r>
      <w:r w:rsidRPr="00D034AB">
        <w:rPr>
          <w:sz w:val="24"/>
          <w:szCs w:val="24"/>
        </w:rPr>
        <w:t xml:space="preserve"> dưới dạng dung dịch và dạng đông khô đáp ứng yêu cầu cấp cứu hiệu quả bệnh nhân bị RHM cắn. Phương pháp: Kỹ thuật tinh chế HTKN RHM tiến hành bằng sử dụng pepsin, cắt bỏ Fc của kháng thể đặc hiệu nọc (RHM) (IgG) từ huyết tương ngựa miễn dịch; khử bổ thể; loại bỏ thành phần không phải kháng thể bằng ammonium sulfat; và lọc vô trùng. HTKN RHM được kiểm tra chất lượng tại viện Kiểm định Quốc Gia Vaccin và Sinh phẩm Y tế, Bộ Y tế. Kết quả: Đã chế tạo thành công 157 lọ HTKN RHM (Naja siamensis antivenom) dạng dung dịch (trong đó có 92 lọ HTKN RHM dạng đông khô) đạt tiêu chuẩn Quốc gia và khuyến cáo của Tổ chức Y tế thế giới (WHO) về HTKN rắn. Kết luận: Nghiên cứu đã chế tạo thành công HTKN RHM F(ab')</w:t>
      </w:r>
      <w:r w:rsidRPr="00D034AB">
        <w:rPr>
          <w:sz w:val="24"/>
          <w:szCs w:val="24"/>
          <w:vertAlign w:val="subscript"/>
        </w:rPr>
        <w:t>2</w:t>
      </w:r>
      <w:r w:rsidRPr="00D034AB">
        <w:rPr>
          <w:sz w:val="24"/>
          <w:szCs w:val="24"/>
        </w:rPr>
        <w:t xml:space="preserve"> dạng dung dịch và đông khô, thuốc đặc trị hiệu quả duy nhất có thể cứu sống bệnh nhân bị nhiễm độc nọc RHM tại Việt Nam.</w:t>
      </w:r>
    </w:p>
    <w:p w:rsidR="00A80DC7" w:rsidRPr="00D034AB" w:rsidRDefault="00A80DC7" w:rsidP="00A80DC7">
      <w:pPr>
        <w:ind w:firstLine="360"/>
        <w:contextualSpacing/>
        <w:jc w:val="both"/>
        <w:rPr>
          <w:sz w:val="24"/>
          <w:szCs w:val="24"/>
        </w:rPr>
      </w:pPr>
      <w:r w:rsidRPr="00D034AB">
        <w:rPr>
          <w:b/>
          <w:i/>
          <w:sz w:val="24"/>
          <w:szCs w:val="24"/>
        </w:rPr>
        <w:t>Từ khoá:</w:t>
      </w:r>
      <w:r w:rsidRPr="00D034AB">
        <w:rPr>
          <w:i/>
          <w:sz w:val="24"/>
          <w:szCs w:val="24"/>
        </w:rPr>
        <w:t xml:space="preserve"> </w:t>
      </w:r>
      <w:r w:rsidRPr="00D034AB">
        <w:rPr>
          <w:sz w:val="24"/>
          <w:szCs w:val="24"/>
        </w:rPr>
        <w:t>Huyết thanh kháng nọc rắn hổ mèo</w:t>
      </w:r>
    </w:p>
    <w:p w:rsidR="00A80DC7" w:rsidRPr="00D034AB" w:rsidRDefault="00A80DC7" w:rsidP="00A80DC7">
      <w:pPr>
        <w:contextualSpacing/>
        <w:jc w:val="both"/>
        <w:rPr>
          <w:sz w:val="24"/>
          <w:szCs w:val="24"/>
        </w:rPr>
      </w:pPr>
    </w:p>
    <w:p w:rsidR="00A80DC7" w:rsidRPr="00D034AB" w:rsidRDefault="00A80DC7" w:rsidP="00A80DC7">
      <w:pPr>
        <w:contextualSpacing/>
        <w:jc w:val="both"/>
        <w:rPr>
          <w:rFonts w:ascii="Calibri" w:hAnsi="Calibri" w:cs="Calibri"/>
          <w:b/>
          <w:sz w:val="24"/>
          <w:szCs w:val="24"/>
        </w:rPr>
      </w:pPr>
      <w:r w:rsidRPr="00D034AB">
        <w:rPr>
          <w:rFonts w:ascii="Calibri" w:hAnsi="Calibri" w:cs="Calibri"/>
          <w:b/>
          <w:sz w:val="24"/>
          <w:szCs w:val="24"/>
        </w:rPr>
        <w:t>SUMMARY</w:t>
      </w:r>
    </w:p>
    <w:p w:rsidR="00A80DC7" w:rsidRPr="00D034AB" w:rsidRDefault="00A80DC7" w:rsidP="00A80DC7">
      <w:pPr>
        <w:contextualSpacing/>
        <w:jc w:val="center"/>
        <w:rPr>
          <w:b/>
          <w:sz w:val="24"/>
          <w:szCs w:val="24"/>
        </w:rPr>
      </w:pPr>
      <w:r w:rsidRPr="00D034AB">
        <w:rPr>
          <w:b/>
          <w:sz w:val="24"/>
          <w:szCs w:val="24"/>
        </w:rPr>
        <w:t>SUCCESSFUL STUDY</w:t>
      </w:r>
    </w:p>
    <w:p w:rsidR="00A80DC7" w:rsidRPr="00D034AB" w:rsidRDefault="00A80DC7" w:rsidP="00A80DC7">
      <w:pPr>
        <w:ind w:firstLine="360"/>
        <w:contextualSpacing/>
        <w:jc w:val="center"/>
        <w:rPr>
          <w:b/>
          <w:sz w:val="24"/>
          <w:szCs w:val="24"/>
        </w:rPr>
      </w:pPr>
      <w:r w:rsidRPr="00D034AB">
        <w:rPr>
          <w:b/>
          <w:sz w:val="24"/>
          <w:szCs w:val="24"/>
        </w:rPr>
        <w:t>ON PRODUCTION OF NAJA</w:t>
      </w:r>
    </w:p>
    <w:p w:rsidR="00A80DC7" w:rsidRPr="00D034AB" w:rsidRDefault="00A80DC7" w:rsidP="00A80DC7">
      <w:pPr>
        <w:ind w:firstLine="360"/>
        <w:contextualSpacing/>
        <w:jc w:val="center"/>
        <w:rPr>
          <w:b/>
          <w:sz w:val="24"/>
          <w:szCs w:val="24"/>
        </w:rPr>
      </w:pPr>
      <w:r w:rsidRPr="00D034AB">
        <w:rPr>
          <w:b/>
          <w:sz w:val="24"/>
          <w:szCs w:val="24"/>
        </w:rPr>
        <w:t>SIAMENSIS ANTIVENOM IN VIETNAM</w:t>
      </w:r>
    </w:p>
    <w:p w:rsidR="00A80DC7" w:rsidRPr="00D034AB" w:rsidRDefault="00A80DC7" w:rsidP="00A80DC7">
      <w:pPr>
        <w:ind w:firstLine="360"/>
        <w:contextualSpacing/>
        <w:jc w:val="both"/>
        <w:rPr>
          <w:sz w:val="24"/>
          <w:szCs w:val="24"/>
        </w:rPr>
      </w:pPr>
      <w:r w:rsidRPr="00D034AB">
        <w:rPr>
          <w:sz w:val="24"/>
          <w:szCs w:val="24"/>
        </w:rPr>
        <w:t>Objectives: The study established a process for purification of liquid and lyophilized Naja siamensis (NS) F(ab’)</w:t>
      </w:r>
      <w:r w:rsidRPr="00D034AB">
        <w:rPr>
          <w:sz w:val="24"/>
          <w:szCs w:val="24"/>
          <w:vertAlign w:val="subscript"/>
        </w:rPr>
        <w:t>2</w:t>
      </w:r>
      <w:r w:rsidRPr="00D034AB">
        <w:rPr>
          <w:sz w:val="24"/>
          <w:szCs w:val="24"/>
        </w:rPr>
        <w:t xml:space="preserve"> antivenom for urgent requisition of NS severe envenoming patients effectively. Methods: Purified technique of NS antivenom is performed by using pepsin enzyme to cut Fc of IgG antibody from NS horse hyper-immune plasma; destroying complements; removing non-antibody components by ammonium sulfate precipitation; and sterilized filtrating.  This antivenom is controlled quantitative analysis by the National Institute for control of Vaccin and Biologicals (NICVB), MOH, Vietnam. Results: 157 liquid vials of NS F(ab’)</w:t>
      </w:r>
      <w:r w:rsidRPr="00D034AB">
        <w:rPr>
          <w:sz w:val="24"/>
          <w:szCs w:val="24"/>
          <w:vertAlign w:val="subscript"/>
        </w:rPr>
        <w:t>2</w:t>
      </w:r>
      <w:r w:rsidRPr="00D034AB">
        <w:rPr>
          <w:sz w:val="24"/>
          <w:szCs w:val="24"/>
        </w:rPr>
        <w:t xml:space="preserve"> antivenoms was produced successfully including 92 lyophilized vials. NS antivenom was passed the quality control by (NICVB) and WHO’s recommendations for snake antivenom. Conclusion: The study produced successfully liquid and lyophilized NS antivenom, which is the most effective antidote to save the lives of NS severe envenoming patients in Vietnam.</w:t>
      </w:r>
    </w:p>
    <w:p w:rsidR="00A80DC7" w:rsidRPr="00D034AB" w:rsidRDefault="00A80DC7" w:rsidP="00A80DC7">
      <w:pPr>
        <w:ind w:firstLine="360"/>
        <w:contextualSpacing/>
        <w:jc w:val="both"/>
        <w:rPr>
          <w:sz w:val="24"/>
          <w:szCs w:val="24"/>
        </w:rPr>
      </w:pPr>
      <w:r w:rsidRPr="00D034AB">
        <w:rPr>
          <w:b/>
          <w:i/>
          <w:sz w:val="24"/>
          <w:szCs w:val="24"/>
        </w:rPr>
        <w:t>Keywords:</w:t>
      </w:r>
      <w:r w:rsidRPr="00D034AB">
        <w:rPr>
          <w:sz w:val="24"/>
          <w:szCs w:val="24"/>
        </w:rPr>
        <w:t xml:space="preserve"> Naja siamensis antivenom</w:t>
      </w:r>
    </w:p>
    <w:p w:rsidR="008256DB" w:rsidRPr="00A80DC7" w:rsidRDefault="008256DB" w:rsidP="00A80DC7"/>
    <w:sectPr w:rsidR="008256DB" w:rsidRPr="00A80DC7"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68" w:rsidRDefault="00410568" w:rsidP="00481DA5">
      <w:r>
        <w:separator/>
      </w:r>
    </w:p>
  </w:endnote>
  <w:endnote w:type="continuationSeparator" w:id="0">
    <w:p w:rsidR="00410568" w:rsidRDefault="00410568"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68" w:rsidRDefault="00410568" w:rsidP="00481DA5">
      <w:r>
        <w:separator/>
      </w:r>
    </w:p>
  </w:footnote>
  <w:footnote w:type="continuationSeparator" w:id="0">
    <w:p w:rsidR="00410568" w:rsidRDefault="00410568" w:rsidP="00481DA5">
      <w:r>
        <w:continuationSeparator/>
      </w:r>
    </w:p>
  </w:footnote>
  <w:footnote w:id="1">
    <w:p w:rsidR="00A80DC7" w:rsidRDefault="00A80DC7" w:rsidP="00A80DC7">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023E27"/>
    <w:rsid w:val="000606F1"/>
    <w:rsid w:val="0032609B"/>
    <w:rsid w:val="00410568"/>
    <w:rsid w:val="00442DAF"/>
    <w:rsid w:val="00481DA5"/>
    <w:rsid w:val="00665A62"/>
    <w:rsid w:val="00807A97"/>
    <w:rsid w:val="008256DB"/>
    <w:rsid w:val="00A80DC7"/>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1DA5"/>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2015-08-17T03:00:00Z</dcterms:created>
  <dcterms:modified xsi:type="dcterms:W3CDTF">2015-12-29T09:15:00Z</dcterms:modified>
</cp:coreProperties>
</file>