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B8" w:rsidRPr="00D034AB" w:rsidRDefault="00AB5DB8" w:rsidP="00AB5DB8">
      <w:pPr>
        <w:spacing w:before="120" w:after="120"/>
        <w:contextualSpacing/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D034AB">
        <w:rPr>
          <w:rFonts w:ascii="Cambria" w:hAnsi="Cambria"/>
          <w:b/>
          <w:sz w:val="28"/>
          <w:szCs w:val="28"/>
        </w:rPr>
        <w:t>NGHIÊN CỨU NỒNG ĐỘ SMICB HUYẾT THANH Ở BỆNH NHÂN UNG THƯ BIỂU MÔ TẾ BÀO GAN LIÊN QUAN NHIỄM VIRUS VIÊM GAN B</w:t>
      </w:r>
    </w:p>
    <w:bookmarkEnd w:id="0"/>
    <w:p w:rsidR="00AB5DB8" w:rsidRPr="00D034AB" w:rsidRDefault="00AB5DB8" w:rsidP="00AB5DB8">
      <w:pPr>
        <w:contextualSpacing/>
        <w:jc w:val="both"/>
        <w:rPr>
          <w:b/>
          <w:sz w:val="24"/>
          <w:szCs w:val="24"/>
        </w:rPr>
      </w:pPr>
    </w:p>
    <w:p w:rsidR="00AB5DB8" w:rsidRPr="00D034AB" w:rsidRDefault="00AB5DB8" w:rsidP="00AB5DB8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034AB">
        <w:rPr>
          <w:rFonts w:ascii="Times New Roman" w:hAnsi="Times New Roman"/>
          <w:b/>
          <w:sz w:val="24"/>
          <w:szCs w:val="24"/>
        </w:rPr>
        <w:t>Phạm Châu*, Lương Cao Đồng*, Nguyễn Lĩnh Toàn*</w:t>
      </w:r>
    </w:p>
    <w:p w:rsidR="00AB5DB8" w:rsidRDefault="00AB5DB8" w:rsidP="00AB5DB8">
      <w:pPr>
        <w:contextualSpacing/>
        <w:jc w:val="both"/>
        <w:rPr>
          <w:b/>
          <w:sz w:val="24"/>
          <w:szCs w:val="24"/>
        </w:rPr>
      </w:pPr>
    </w:p>
    <w:p w:rsidR="00AB5DB8" w:rsidRPr="00D034AB" w:rsidRDefault="00AB5DB8" w:rsidP="00AB5DB8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034AB">
        <w:rPr>
          <w:rFonts w:ascii="Calibri" w:hAnsi="Calibri" w:cs="Calibri"/>
          <w:b/>
          <w:sz w:val="24"/>
          <w:szCs w:val="24"/>
        </w:rPr>
        <w:t>TÓM TẮT</w:t>
      </w:r>
      <w:r w:rsidRPr="00D034AB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:rsidR="00AB5DB8" w:rsidRPr="00D034AB" w:rsidRDefault="00AB5DB8" w:rsidP="00AB5DB8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>Mục tiêu:</w:t>
      </w:r>
      <w:r w:rsidRPr="00D034AB">
        <w:rPr>
          <w:sz w:val="24"/>
          <w:szCs w:val="24"/>
        </w:rPr>
        <w:t xml:space="preserve"> Phân tích nồng độ của sMICB huyết thanh ở bệnh nhân ung thư biểu mô tế bào gan (UTBMG) nhiễm virus viêm gan B (HBV). </w:t>
      </w:r>
      <w:r w:rsidRPr="00D034AB">
        <w:rPr>
          <w:b/>
          <w:sz w:val="24"/>
          <w:szCs w:val="24"/>
        </w:rPr>
        <w:t>Đối tượng và phương pháp:</w:t>
      </w:r>
      <w:r w:rsidRPr="00D034AB">
        <w:rPr>
          <w:sz w:val="24"/>
          <w:szCs w:val="24"/>
        </w:rPr>
        <w:t xml:space="preserve"> Đối tượng gồm 94 bệnh nhân UTBMG và 48 người khỏe mạnh. Nồng độ sMICB huyết thanh được định lượng bằng phương pháp miễn dịch gắn enzym (ELISA). </w:t>
      </w:r>
      <w:r w:rsidRPr="00D034AB">
        <w:rPr>
          <w:b/>
          <w:sz w:val="24"/>
          <w:szCs w:val="24"/>
        </w:rPr>
        <w:t>Kết quả:</w:t>
      </w:r>
      <w:r w:rsidRPr="00D034AB">
        <w:rPr>
          <w:sz w:val="24"/>
          <w:szCs w:val="24"/>
        </w:rPr>
        <w:t xml:space="preserve"> Nồng độ sMICB huyết thanh tăng cao rõ rệt ở bệnh nhân UTBMG so với người khỏe mạnh (p&lt;0,001). Ở bệnh nhân UTBMG đã được điều trị nồng độ sMICB giảm thấp so với bệnh nhân chưa được điều trị (13,73 ng/ml so với 29,01 ng/ml) (p&lt;0,01). </w:t>
      </w:r>
      <w:r w:rsidRPr="00D034AB">
        <w:rPr>
          <w:b/>
          <w:sz w:val="24"/>
          <w:szCs w:val="24"/>
        </w:rPr>
        <w:t>Kết luận</w:t>
      </w:r>
      <w:r w:rsidRPr="00D034AB">
        <w:rPr>
          <w:sz w:val="24"/>
          <w:szCs w:val="24"/>
        </w:rPr>
        <w:t xml:space="preserve">: Kết quả nghiên cứu cho thấy vai trò tiềm năng của sMICB huyết thanh ở bệnh nhân UTBMG liên quan HBV và đáp ứng với điều trị ung thư gan. </w:t>
      </w:r>
    </w:p>
    <w:p w:rsidR="00AB5DB8" w:rsidRPr="00D034AB" w:rsidRDefault="00AB5DB8" w:rsidP="00AB5DB8">
      <w:pPr>
        <w:ind w:firstLine="360"/>
        <w:contextualSpacing/>
        <w:jc w:val="both"/>
        <w:rPr>
          <w:b/>
          <w:sz w:val="24"/>
          <w:szCs w:val="24"/>
        </w:rPr>
      </w:pPr>
      <w:r w:rsidRPr="00D034AB">
        <w:rPr>
          <w:b/>
          <w:i/>
          <w:sz w:val="24"/>
          <w:szCs w:val="24"/>
        </w:rPr>
        <w:t>Từ khóa</w:t>
      </w:r>
      <w:r w:rsidRPr="00D034AB">
        <w:rPr>
          <w:b/>
          <w:sz w:val="24"/>
          <w:szCs w:val="24"/>
        </w:rPr>
        <w:t>:</w:t>
      </w:r>
      <w:r w:rsidRPr="00D034AB">
        <w:rPr>
          <w:i/>
          <w:sz w:val="24"/>
          <w:szCs w:val="24"/>
        </w:rPr>
        <w:t xml:space="preserve"> </w:t>
      </w:r>
      <w:r w:rsidRPr="00D034AB">
        <w:rPr>
          <w:sz w:val="24"/>
          <w:szCs w:val="24"/>
        </w:rPr>
        <w:t>sMICB, HBV, ung thư biểu mô gan.</w:t>
      </w:r>
    </w:p>
    <w:p w:rsidR="00AB5DB8" w:rsidRPr="00D034AB" w:rsidRDefault="00AB5DB8" w:rsidP="00AB5DB8">
      <w:pPr>
        <w:contextualSpacing/>
        <w:jc w:val="both"/>
        <w:rPr>
          <w:sz w:val="24"/>
          <w:szCs w:val="24"/>
        </w:rPr>
      </w:pPr>
    </w:p>
    <w:p w:rsidR="00AB5DB8" w:rsidRPr="00D034AB" w:rsidRDefault="00AB5DB8" w:rsidP="00AB5DB8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034AB">
        <w:rPr>
          <w:rFonts w:ascii="Calibri" w:hAnsi="Calibri" w:cs="Calibri"/>
          <w:b/>
          <w:sz w:val="24"/>
          <w:szCs w:val="24"/>
        </w:rPr>
        <w:t>SUMMARY</w:t>
      </w:r>
    </w:p>
    <w:p w:rsidR="00AB5DB8" w:rsidRPr="00D034AB" w:rsidRDefault="00AB5DB8" w:rsidP="00AB5DB8">
      <w:pPr>
        <w:contextualSpacing/>
        <w:jc w:val="center"/>
        <w:rPr>
          <w:b/>
          <w:sz w:val="24"/>
          <w:szCs w:val="24"/>
        </w:rPr>
      </w:pPr>
      <w:r w:rsidRPr="00D034AB">
        <w:rPr>
          <w:b/>
          <w:sz w:val="24"/>
          <w:szCs w:val="24"/>
        </w:rPr>
        <w:t>INVESTIGATION OF SERUM SMICB LEVELS IN HEPATITIS B VIRUS – RELATED HEPATOCELLULAR CARCINOMA</w:t>
      </w:r>
    </w:p>
    <w:p w:rsidR="00AB5DB8" w:rsidRPr="00D034AB" w:rsidRDefault="00AB5DB8" w:rsidP="00AB5DB8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>Aims:</w:t>
      </w:r>
      <w:r w:rsidRPr="00D034AB">
        <w:rPr>
          <w:sz w:val="24"/>
          <w:szCs w:val="24"/>
        </w:rPr>
        <w:t xml:space="preserve"> To analysed the role of serum solube (s) MICB levels in hepatitis B virus (HBV)-related hepatocellular carcinoma treatment patients. </w:t>
      </w:r>
      <w:r w:rsidRPr="00D034AB">
        <w:rPr>
          <w:b/>
          <w:sz w:val="24"/>
          <w:szCs w:val="24"/>
        </w:rPr>
        <w:t>Subjects and methods:</w:t>
      </w:r>
      <w:r w:rsidRPr="00D034AB">
        <w:rPr>
          <w:sz w:val="24"/>
          <w:szCs w:val="24"/>
        </w:rPr>
        <w:t xml:space="preserve"> 94 HBV-related hepatocellular carcinoma patients and 48 healthy individual were enrolled in this study. Serum sMICB  levels were measured by Enzyme-Linked ImmunoSorbent Assay (ELISA). </w:t>
      </w:r>
      <w:r w:rsidRPr="00D034AB">
        <w:rPr>
          <w:b/>
          <w:sz w:val="24"/>
          <w:szCs w:val="24"/>
        </w:rPr>
        <w:t>Results:</w:t>
      </w:r>
      <w:r w:rsidRPr="00D034AB">
        <w:rPr>
          <w:sz w:val="24"/>
          <w:szCs w:val="24"/>
        </w:rPr>
        <w:t xml:space="preserve"> The serum sMICB levels was significantly increased in HBV-related hepatocellular carcinoma patients in comparision to in heathy control (p&lt;0.001). In treated hepatocellular carcinoma patient group, the serum sMICB levels were significant decrease incomparion to non-treated hepatocellular carcinoma patient group (13,73 ng/ml vs. 29,01 ng/ml) (p&lt;0.01). </w:t>
      </w:r>
      <w:r w:rsidRPr="00D034AB">
        <w:rPr>
          <w:b/>
          <w:sz w:val="24"/>
          <w:szCs w:val="24"/>
        </w:rPr>
        <w:t>Conclussions:</w:t>
      </w:r>
      <w:r w:rsidRPr="00D034AB">
        <w:rPr>
          <w:sz w:val="24"/>
          <w:szCs w:val="24"/>
        </w:rPr>
        <w:t xml:space="preserve"> Our results shown a potential role of sMICB serum levels in the HBV-related hepatocellular carcinoma and response to the hepatocellular carcinoma treatment.</w:t>
      </w:r>
    </w:p>
    <w:p w:rsidR="00AB5DB8" w:rsidRPr="00D034AB" w:rsidRDefault="00AB5DB8" w:rsidP="00AB5DB8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i/>
          <w:sz w:val="24"/>
          <w:szCs w:val="24"/>
        </w:rPr>
        <w:t>Keywords:</w:t>
      </w:r>
      <w:r w:rsidRPr="00D034AB">
        <w:rPr>
          <w:i/>
          <w:sz w:val="24"/>
          <w:szCs w:val="24"/>
        </w:rPr>
        <w:t xml:space="preserve"> </w:t>
      </w:r>
      <w:r w:rsidRPr="00D034AB">
        <w:rPr>
          <w:sz w:val="24"/>
          <w:szCs w:val="24"/>
        </w:rPr>
        <w:t>sMICB, HBV, hepatocellular carcinoma</w:t>
      </w:r>
    </w:p>
    <w:p w:rsidR="008256DB" w:rsidRPr="00AB5DB8" w:rsidRDefault="008256DB" w:rsidP="00AB5DB8"/>
    <w:sectPr w:rsidR="008256DB" w:rsidRPr="00AB5DB8" w:rsidSect="00075A9D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61" w:rsidRDefault="00AD6561" w:rsidP="00075A9D">
      <w:r>
        <w:separator/>
      </w:r>
    </w:p>
  </w:endnote>
  <w:endnote w:type="continuationSeparator" w:id="0">
    <w:p w:rsidR="00AD6561" w:rsidRDefault="00AD6561" w:rsidP="000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61" w:rsidRDefault="00AD6561" w:rsidP="00075A9D">
      <w:r>
        <w:separator/>
      </w:r>
    </w:p>
  </w:footnote>
  <w:footnote w:type="continuationSeparator" w:id="0">
    <w:p w:rsidR="00AD6561" w:rsidRDefault="00AD6561" w:rsidP="00075A9D">
      <w:r>
        <w:continuationSeparator/>
      </w:r>
    </w:p>
  </w:footnote>
  <w:footnote w:id="1">
    <w:p w:rsidR="00AB5DB8" w:rsidRDefault="00AB5DB8" w:rsidP="00AB5DB8">
      <w:pPr>
        <w:contextualSpacing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C"/>
    <w:rsid w:val="00033F42"/>
    <w:rsid w:val="00062E70"/>
    <w:rsid w:val="00075A9D"/>
    <w:rsid w:val="001515AF"/>
    <w:rsid w:val="002F6C1F"/>
    <w:rsid w:val="008256DB"/>
    <w:rsid w:val="00AB5DB8"/>
    <w:rsid w:val="00AD6561"/>
    <w:rsid w:val="00D94EB7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6B12C-8E89-4AC8-800B-914C75CD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075A9D"/>
    <w:rPr>
      <w:vertAlign w:val="superscript"/>
    </w:rPr>
  </w:style>
  <w:style w:type="paragraph" w:styleId="Title">
    <w:name w:val="Title"/>
    <w:aliases w:val="DIEU1"/>
    <w:basedOn w:val="Normal"/>
    <w:link w:val="TitleChar1"/>
    <w:qFormat/>
    <w:rsid w:val="00075A9D"/>
    <w:pPr>
      <w:overflowPunct/>
      <w:autoSpaceDE/>
      <w:autoSpaceDN/>
      <w:adjustRightInd/>
      <w:jc w:val="center"/>
      <w:textAlignment w:val="auto"/>
    </w:pPr>
    <w:rPr>
      <w:rFonts w:ascii=".VnTimeH" w:hAnsi=".VnTimeH"/>
      <w:sz w:val="36"/>
    </w:rPr>
  </w:style>
  <w:style w:type="character" w:customStyle="1" w:styleId="TitleChar">
    <w:name w:val="Title Char"/>
    <w:basedOn w:val="DefaultParagraphFont"/>
    <w:uiPriority w:val="10"/>
    <w:rsid w:val="00075A9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aliases w:val="DIEU1 Char"/>
    <w:link w:val="Title"/>
    <w:locked/>
    <w:rsid w:val="00075A9D"/>
    <w:rPr>
      <w:rFonts w:ascii=".VnTimeH" w:eastAsia="Times New Roman" w:hAnsi=".VnTimeH" w:cs="Tahoma"/>
      <w:color w:val="000000"/>
      <w:sz w:val="36"/>
      <w:szCs w:val="20"/>
      <w:lang w:val="en-US"/>
    </w:rPr>
  </w:style>
  <w:style w:type="paragraph" w:customStyle="1" w:styleId="ListParagraph1">
    <w:name w:val="List Paragraph1"/>
    <w:aliases w:val="Heading 41"/>
    <w:basedOn w:val="Normal"/>
    <w:link w:val="ListParagraphChar"/>
    <w:uiPriority w:val="99"/>
    <w:qFormat/>
    <w:rsid w:val="00033F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99"/>
    <w:rsid w:val="00033F42"/>
    <w:rPr>
      <w:rFonts w:ascii="Calibri" w:eastAsia="Calibri" w:hAnsi="Calibri" w:cs="Times New Roman"/>
      <w:lang w:val="en-US"/>
    </w:rPr>
  </w:style>
  <w:style w:type="character" w:styleId="Hyperlink">
    <w:name w:val="Hyperlink"/>
    <w:rsid w:val="00033F42"/>
    <w:rPr>
      <w:color w:val="0000FF"/>
      <w:u w:val="single"/>
    </w:rPr>
  </w:style>
  <w:style w:type="paragraph" w:styleId="FootnoteText">
    <w:name w:val="footnote text"/>
    <w:aliases w:val="footnote text,single space,fn,fn Char Char Char"/>
    <w:basedOn w:val="Normal"/>
    <w:link w:val="FootnoteTextChar1"/>
    <w:uiPriority w:val="99"/>
    <w:semiHidden/>
    <w:rsid w:val="00033F42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033F42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,fn Char Char Char Char"/>
    <w:link w:val="FootnoteText"/>
    <w:uiPriority w:val="99"/>
    <w:semiHidden/>
    <w:locked/>
    <w:rsid w:val="00033F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15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2015-08-17T03:04:00Z</dcterms:created>
  <dcterms:modified xsi:type="dcterms:W3CDTF">2015-12-29T09:19:00Z</dcterms:modified>
</cp:coreProperties>
</file>