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E3" w:rsidRPr="00D858E3" w:rsidRDefault="00D858E3" w:rsidP="00D858E3">
      <w:pPr>
        <w:pStyle w:val="1"/>
        <w:spacing w:after="120" w:line="240" w:lineRule="auto"/>
        <w:rPr>
          <w:rFonts w:ascii="Arial" w:hAnsi="Arial" w:cs="Arial"/>
          <w:color w:val="000000"/>
          <w:sz w:val="28"/>
          <w:szCs w:val="20"/>
        </w:rPr>
      </w:pPr>
      <w:r w:rsidRPr="00D858E3">
        <w:rPr>
          <w:rFonts w:ascii="Arial" w:hAnsi="Arial" w:cs="Arial"/>
          <w:color w:val="000000"/>
          <w:sz w:val="28"/>
          <w:szCs w:val="20"/>
        </w:rPr>
        <w:t>HIỆU QUẢ CỦA CHỤP CỘNG HƯỞNG TỪ CÓ NÉN THEO TRỤC</w:t>
      </w:r>
    </w:p>
    <w:p w:rsidR="00D858E3" w:rsidRPr="00D858E3" w:rsidRDefault="00D858E3" w:rsidP="00D858E3">
      <w:pPr>
        <w:pStyle w:val="1"/>
        <w:spacing w:after="120" w:line="240" w:lineRule="auto"/>
        <w:rPr>
          <w:rFonts w:ascii="Arial" w:hAnsi="Arial" w:cs="Arial"/>
          <w:color w:val="000000"/>
          <w:sz w:val="28"/>
          <w:szCs w:val="20"/>
        </w:rPr>
      </w:pPr>
      <w:r w:rsidRPr="00D858E3">
        <w:rPr>
          <w:rFonts w:ascii="Arial" w:hAnsi="Arial" w:cs="Arial"/>
          <w:color w:val="000000"/>
          <w:sz w:val="28"/>
          <w:szCs w:val="20"/>
        </w:rPr>
        <w:t>CỘT SỐNG TRÊN BỆNH NHÂN NGHI NGỜ HẸP ỐNG SỐNG</w:t>
      </w:r>
    </w:p>
    <w:p w:rsidR="00D858E3" w:rsidRPr="00D858E3" w:rsidRDefault="00D858E3" w:rsidP="00D858E3">
      <w:pPr>
        <w:pStyle w:val="1"/>
        <w:spacing w:after="120" w:line="240" w:lineRule="auto"/>
        <w:rPr>
          <w:rFonts w:ascii="Arial" w:hAnsi="Arial" w:cs="Arial"/>
          <w:color w:val="000000"/>
          <w:sz w:val="28"/>
          <w:szCs w:val="20"/>
        </w:rPr>
      </w:pPr>
      <w:r w:rsidRPr="00D858E3">
        <w:rPr>
          <w:rFonts w:ascii="Arial" w:hAnsi="Arial" w:cs="Arial"/>
          <w:color w:val="000000"/>
          <w:sz w:val="28"/>
          <w:szCs w:val="20"/>
        </w:rPr>
        <w:t>THẮT LƯNG DO THOÁI HÓA</w:t>
      </w:r>
    </w:p>
    <w:p w:rsidR="00D858E3" w:rsidRPr="00454225" w:rsidRDefault="00D858E3" w:rsidP="00D858E3">
      <w:pPr>
        <w:pStyle w:val="1"/>
        <w:spacing w:before="0" w:line="240" w:lineRule="auto"/>
        <w:contextualSpacing/>
        <w:jc w:val="both"/>
        <w:rPr>
          <w:rFonts w:ascii="Tahoma" w:hAnsi="Tahoma" w:cs="Tahoma"/>
          <w:color w:val="000000"/>
          <w:sz w:val="24"/>
          <w:szCs w:val="24"/>
        </w:rPr>
      </w:pPr>
    </w:p>
    <w:p w:rsidR="00D858E3" w:rsidRPr="00454225" w:rsidRDefault="00D858E3" w:rsidP="00D858E3">
      <w:pPr>
        <w:pStyle w:val="1"/>
        <w:spacing w:before="0" w:line="240" w:lineRule="auto"/>
        <w:contextualSpacing/>
        <w:jc w:val="both"/>
        <w:rPr>
          <w:rFonts w:ascii="Tahoma" w:hAnsi="Tahoma" w:cs="Tahoma"/>
          <w:color w:val="000000"/>
          <w:sz w:val="20"/>
          <w:szCs w:val="20"/>
        </w:rPr>
      </w:pPr>
    </w:p>
    <w:p w:rsidR="00D858E3" w:rsidRPr="00454225" w:rsidRDefault="00D858E3" w:rsidP="00D858E3">
      <w:pPr>
        <w:pStyle w:val="1"/>
        <w:spacing w:before="0" w:line="240" w:lineRule="auto"/>
        <w:contextualSpacing/>
        <w:jc w:val="right"/>
        <w:rPr>
          <w:rFonts w:ascii="Tahoma" w:hAnsi="Tahoma" w:cs="Tahoma"/>
          <w:color w:val="000000"/>
          <w:sz w:val="24"/>
          <w:szCs w:val="24"/>
        </w:rPr>
      </w:pPr>
      <w:r w:rsidRPr="00454225">
        <w:rPr>
          <w:rFonts w:ascii="Tahoma" w:hAnsi="Tahoma" w:cs="Tahoma"/>
          <w:color w:val="000000"/>
          <w:sz w:val="20"/>
          <w:szCs w:val="20"/>
        </w:rPr>
        <w:t>Lê Thanh Sơn*, Đỗ Đức Cường*</w:t>
      </w:r>
      <w:r w:rsidRPr="00454225">
        <w:rPr>
          <w:rFonts w:ascii="Tahoma" w:hAnsi="Tahoma" w:cs="Tahoma"/>
          <w:color w:val="000000"/>
          <w:sz w:val="24"/>
          <w:szCs w:val="24"/>
        </w:rPr>
        <w:t>Bệnh viện TƯQĐ 108</w:t>
      </w:r>
    </w:p>
    <w:p w:rsidR="00D858E3" w:rsidRPr="00454225" w:rsidRDefault="00D858E3" w:rsidP="00D858E3">
      <w:pPr>
        <w:pStyle w:val="1"/>
        <w:spacing w:before="0" w:line="240" w:lineRule="auto"/>
        <w:contextualSpacing/>
        <w:jc w:val="both"/>
        <w:rPr>
          <w:rFonts w:ascii="Tahoma" w:hAnsi="Tahoma" w:cs="Tahoma"/>
          <w:color w:val="000000"/>
          <w:sz w:val="24"/>
          <w:szCs w:val="24"/>
        </w:rPr>
      </w:pPr>
    </w:p>
    <w:p w:rsidR="00D858E3" w:rsidRPr="00D858E3" w:rsidRDefault="00D858E3" w:rsidP="00D858E3">
      <w:pPr>
        <w:pStyle w:val="1"/>
        <w:spacing w:before="0" w:line="240" w:lineRule="auto"/>
        <w:ind w:firstLine="360"/>
        <w:contextualSpacing/>
        <w:jc w:val="both"/>
        <w:rPr>
          <w:rFonts w:ascii="Arial" w:hAnsi="Arial" w:cs="Arial"/>
          <w:b w:val="0"/>
          <w:bCs/>
          <w:color w:val="000000"/>
          <w:sz w:val="24"/>
          <w:szCs w:val="20"/>
        </w:rPr>
      </w:pPr>
      <w:bookmarkStart w:id="0" w:name="OLE_LINK20"/>
      <w:bookmarkStart w:id="1" w:name="OLE_LINK24"/>
      <w:r w:rsidRPr="00D858E3">
        <w:rPr>
          <w:rFonts w:ascii="Arial" w:hAnsi="Arial" w:cs="Arial"/>
          <w:color w:val="000000"/>
          <w:sz w:val="24"/>
          <w:szCs w:val="20"/>
        </w:rPr>
        <w:t xml:space="preserve">TÓM TẮT: </w:t>
      </w:r>
      <w:r w:rsidRPr="00D858E3">
        <w:rPr>
          <w:rFonts w:ascii="Arial" w:hAnsi="Arial" w:cs="Arial"/>
          <w:b w:val="0"/>
          <w:bCs/>
          <w:color w:val="000000"/>
          <w:sz w:val="24"/>
          <w:szCs w:val="20"/>
        </w:rPr>
        <w:t xml:space="preserve">Các tác giả báo cáo kết quả nghiên cứu phương pháp chụp cộng hưởng từ có nén ép theo trục cột sống trên 39 BN (21 nữ, 18 nam) nghi ngờ có hẹp ống sống thắt lưng tại Bệnh viện TƯQĐ 108. Độ tuổi trung bình của bệnh nhân là 55,12 ± 9,57 (30-75 tuổi). Các chỉ tiêu đánh giá mức độ hẹp của ống sống bao gồm diện tích ống sống, đường kính trước-sau của ống sống và độ dày của dây chằng vàng. Kết quả nghiên cứu cho thấy diện tích ống sống và đường kính trước-sau vùng cột sống thắt lưng giảm rõ rệt trên phim chụp cộng hưởng từ có nén (p &lt; 0,001). Độ dày dây chằng vàng vùng cột sống thắt lưng tăng lên có ý nghĩa (p &lt; 0,001) so với chụp trước khi nén. Vị trí hẹp nhất và </w:t>
      </w:r>
      <w:bookmarkStart w:id="2" w:name="_GoBack"/>
      <w:bookmarkEnd w:id="2"/>
      <w:r w:rsidRPr="00D858E3">
        <w:rPr>
          <w:rFonts w:ascii="Arial" w:hAnsi="Arial" w:cs="Arial"/>
          <w:b w:val="0"/>
          <w:bCs/>
          <w:color w:val="000000"/>
          <w:sz w:val="24"/>
          <w:szCs w:val="20"/>
        </w:rPr>
        <w:t xml:space="preserve">có sự thay đổi lớn về kích thước là mức đĩa đệm L4-5. </w:t>
      </w:r>
    </w:p>
    <w:bookmarkEnd w:id="0"/>
    <w:bookmarkEnd w:id="1"/>
    <w:p w:rsidR="00D858E3" w:rsidRPr="00D858E3" w:rsidRDefault="00D858E3" w:rsidP="00D858E3">
      <w:pPr>
        <w:pStyle w:val="1"/>
        <w:spacing w:before="0" w:line="240" w:lineRule="auto"/>
        <w:ind w:firstLine="360"/>
        <w:contextualSpacing/>
        <w:jc w:val="both"/>
        <w:rPr>
          <w:rFonts w:ascii="Arial" w:hAnsi="Arial" w:cs="Arial"/>
          <w:color w:val="000000"/>
          <w:sz w:val="24"/>
          <w:szCs w:val="20"/>
        </w:rPr>
      </w:pPr>
      <w:r w:rsidRPr="00D858E3">
        <w:rPr>
          <w:rFonts w:ascii="Arial" w:hAnsi="Arial" w:cs="Arial"/>
          <w:i/>
          <w:iCs/>
          <w:color w:val="000000"/>
          <w:sz w:val="24"/>
          <w:szCs w:val="20"/>
        </w:rPr>
        <w:t>Từ khóa</w:t>
      </w:r>
      <w:r w:rsidRPr="00D858E3">
        <w:rPr>
          <w:rFonts w:ascii="Arial" w:hAnsi="Arial" w:cs="Arial"/>
          <w:b w:val="0"/>
          <w:bCs/>
          <w:color w:val="000000"/>
          <w:sz w:val="24"/>
          <w:szCs w:val="20"/>
        </w:rPr>
        <w:t>: Nén theo trục, hẹp ống sống thắt lưng.</w:t>
      </w:r>
    </w:p>
    <w:p w:rsidR="00D858E3" w:rsidRPr="00D858E3" w:rsidRDefault="00D858E3" w:rsidP="00D858E3">
      <w:pPr>
        <w:pStyle w:val="1"/>
        <w:spacing w:before="0" w:line="240" w:lineRule="auto"/>
        <w:contextualSpacing/>
        <w:jc w:val="both"/>
        <w:rPr>
          <w:rFonts w:ascii="Arial" w:hAnsi="Arial" w:cs="Arial"/>
          <w:color w:val="000000"/>
          <w:sz w:val="32"/>
          <w:szCs w:val="24"/>
        </w:rPr>
      </w:pPr>
    </w:p>
    <w:p w:rsidR="00D858E3" w:rsidRPr="00D858E3" w:rsidRDefault="00D858E3" w:rsidP="00D858E3">
      <w:pPr>
        <w:pStyle w:val="1"/>
        <w:spacing w:before="0" w:line="240" w:lineRule="auto"/>
        <w:contextualSpacing/>
        <w:jc w:val="both"/>
        <w:rPr>
          <w:rFonts w:ascii="Arial" w:hAnsi="Arial" w:cs="Arial"/>
          <w:color w:val="000000"/>
          <w:sz w:val="24"/>
          <w:szCs w:val="20"/>
        </w:rPr>
      </w:pPr>
      <w:r w:rsidRPr="00D858E3">
        <w:rPr>
          <w:rFonts w:ascii="Arial" w:hAnsi="Arial" w:cs="Arial"/>
          <w:color w:val="000000"/>
          <w:sz w:val="24"/>
          <w:szCs w:val="20"/>
        </w:rPr>
        <w:t>SUMMARY</w:t>
      </w:r>
    </w:p>
    <w:p w:rsidR="00D858E3" w:rsidRPr="00D858E3" w:rsidRDefault="00D858E3" w:rsidP="00D858E3">
      <w:pPr>
        <w:pStyle w:val="1"/>
        <w:spacing w:before="0" w:line="240" w:lineRule="auto"/>
        <w:contextualSpacing/>
        <w:rPr>
          <w:rFonts w:ascii="Arial" w:hAnsi="Arial" w:cs="Arial"/>
          <w:color w:val="000000"/>
          <w:sz w:val="24"/>
          <w:szCs w:val="20"/>
        </w:rPr>
      </w:pPr>
      <w:r w:rsidRPr="00D858E3">
        <w:rPr>
          <w:rFonts w:ascii="Arial" w:hAnsi="Arial" w:cs="Arial"/>
          <w:color w:val="000000"/>
          <w:sz w:val="24"/>
          <w:szCs w:val="20"/>
        </w:rPr>
        <w:t>EFFECTS OF AXIAL LOADING ON THE LUMBAR SPINE</w:t>
      </w:r>
    </w:p>
    <w:p w:rsidR="00D858E3" w:rsidRPr="00D858E3" w:rsidRDefault="00D858E3" w:rsidP="00D858E3">
      <w:pPr>
        <w:pStyle w:val="1"/>
        <w:spacing w:before="0" w:line="240" w:lineRule="auto"/>
        <w:contextualSpacing/>
        <w:rPr>
          <w:rFonts w:ascii="Arial" w:hAnsi="Arial" w:cs="Arial"/>
          <w:color w:val="000000"/>
          <w:sz w:val="24"/>
          <w:szCs w:val="20"/>
        </w:rPr>
      </w:pPr>
      <w:r w:rsidRPr="00D858E3">
        <w:rPr>
          <w:rFonts w:ascii="Arial" w:hAnsi="Arial" w:cs="Arial"/>
          <w:color w:val="000000"/>
          <w:sz w:val="24"/>
          <w:szCs w:val="20"/>
        </w:rPr>
        <w:t>DURING MAGNETIC RESONANCE IMAGING IN PATIENTS WITH</w:t>
      </w:r>
    </w:p>
    <w:p w:rsidR="00D858E3" w:rsidRPr="00D858E3" w:rsidRDefault="00D858E3" w:rsidP="00D858E3">
      <w:pPr>
        <w:pStyle w:val="1"/>
        <w:spacing w:before="0" w:line="240" w:lineRule="auto"/>
        <w:contextualSpacing/>
        <w:rPr>
          <w:rFonts w:ascii="Arial" w:hAnsi="Arial" w:cs="Arial"/>
          <w:color w:val="000000"/>
          <w:sz w:val="24"/>
          <w:szCs w:val="20"/>
        </w:rPr>
      </w:pPr>
      <w:r w:rsidRPr="00D858E3">
        <w:rPr>
          <w:rFonts w:ascii="Arial" w:hAnsi="Arial" w:cs="Arial"/>
          <w:color w:val="000000"/>
          <w:sz w:val="24"/>
          <w:szCs w:val="20"/>
        </w:rPr>
        <w:t>SUSPECTED DEGENERATIVE SPINAL STENOSIS</w:t>
      </w:r>
    </w:p>
    <w:p w:rsidR="00D858E3" w:rsidRPr="00D858E3" w:rsidRDefault="00D858E3" w:rsidP="00D858E3">
      <w:pPr>
        <w:pStyle w:val="1"/>
        <w:spacing w:before="0" w:line="240" w:lineRule="auto"/>
        <w:contextualSpacing/>
        <w:jc w:val="both"/>
        <w:rPr>
          <w:rFonts w:ascii="Arial" w:hAnsi="Arial" w:cs="Arial"/>
          <w:b w:val="0"/>
          <w:bCs/>
          <w:color w:val="000000"/>
          <w:sz w:val="24"/>
          <w:szCs w:val="20"/>
        </w:rPr>
      </w:pPr>
    </w:p>
    <w:p w:rsidR="00D858E3" w:rsidRPr="00D858E3" w:rsidRDefault="00D858E3" w:rsidP="00D858E3">
      <w:pPr>
        <w:pStyle w:val="1"/>
        <w:spacing w:before="0" w:line="240" w:lineRule="auto"/>
        <w:ind w:firstLine="360"/>
        <w:contextualSpacing/>
        <w:jc w:val="both"/>
        <w:rPr>
          <w:rFonts w:ascii="Arial" w:hAnsi="Arial" w:cs="Arial"/>
          <w:b w:val="0"/>
          <w:bCs/>
          <w:i/>
          <w:iCs/>
          <w:color w:val="000000"/>
          <w:sz w:val="24"/>
          <w:szCs w:val="20"/>
        </w:rPr>
      </w:pPr>
      <w:r w:rsidRPr="00D858E3">
        <w:rPr>
          <w:rFonts w:ascii="Arial" w:hAnsi="Arial" w:cs="Arial"/>
          <w:b w:val="0"/>
          <w:bCs/>
          <w:color w:val="000000"/>
          <w:sz w:val="24"/>
          <w:szCs w:val="20"/>
        </w:rPr>
        <w:t>The authors report the results of studies about magnetic resonance imaging with axial loading on 39 patients (21 female, 18 male) with suspected lumbar spinal stenosis in 108 Central Military Hospital. The average age of patients is 55.12 ± 9.57 (30-75 years). The criterias for assessing the degree of spinal stenosis include dural-sac anteroposterior diameter, dural-sac cross-sectionnal area and the ligamentum flavum thickness. Results:</w:t>
      </w:r>
      <w:bookmarkStart w:id="3" w:name="OLE_LINK10"/>
      <w:r w:rsidRPr="00D858E3">
        <w:rPr>
          <w:rFonts w:ascii="Arial" w:hAnsi="Arial" w:cs="Arial"/>
          <w:b w:val="0"/>
          <w:bCs/>
          <w:color w:val="000000"/>
          <w:sz w:val="24"/>
          <w:szCs w:val="20"/>
        </w:rPr>
        <w:t xml:space="preserve"> after compression, dural-sac anteroposterior diameter and dural-sac cross-sectionnal area decreased </w:t>
      </w:r>
      <w:bookmarkStart w:id="4" w:name="OLE_LINK9"/>
      <w:r w:rsidRPr="00D858E3">
        <w:rPr>
          <w:rFonts w:ascii="Arial" w:hAnsi="Arial" w:cs="Arial"/>
          <w:b w:val="0"/>
          <w:bCs/>
          <w:color w:val="000000"/>
          <w:sz w:val="24"/>
          <w:szCs w:val="20"/>
        </w:rPr>
        <w:t>significantly</w:t>
      </w:r>
      <w:bookmarkEnd w:id="4"/>
      <w:r w:rsidRPr="00D858E3">
        <w:rPr>
          <w:rFonts w:ascii="Arial" w:hAnsi="Arial" w:cs="Arial"/>
          <w:b w:val="0"/>
          <w:bCs/>
          <w:color w:val="000000"/>
          <w:sz w:val="24"/>
          <w:szCs w:val="20"/>
        </w:rPr>
        <w:t xml:space="preserve">, the ligamentum flavum thickness </w:t>
      </w:r>
      <w:bookmarkEnd w:id="3"/>
      <w:r w:rsidRPr="00D858E3">
        <w:rPr>
          <w:rFonts w:ascii="Arial" w:hAnsi="Arial" w:cs="Arial"/>
          <w:b w:val="0"/>
          <w:bCs/>
          <w:color w:val="000000"/>
          <w:sz w:val="24"/>
          <w:szCs w:val="20"/>
        </w:rPr>
        <w:t>increased significantly. The level of disc L4-5 is thenarrowest area with biggest changesof measurements.</w:t>
      </w:r>
    </w:p>
    <w:p w:rsidR="00D858E3" w:rsidRPr="00D858E3" w:rsidRDefault="00D858E3" w:rsidP="00D858E3">
      <w:pPr>
        <w:pStyle w:val="1"/>
        <w:spacing w:before="0" w:line="240" w:lineRule="auto"/>
        <w:ind w:firstLine="360"/>
        <w:contextualSpacing/>
        <w:jc w:val="both"/>
        <w:rPr>
          <w:rFonts w:ascii="Arial" w:hAnsi="Arial" w:cs="Arial"/>
          <w:b w:val="0"/>
          <w:bCs/>
          <w:color w:val="000000"/>
          <w:sz w:val="32"/>
          <w:szCs w:val="24"/>
        </w:rPr>
      </w:pPr>
      <w:r w:rsidRPr="00D858E3">
        <w:rPr>
          <w:rFonts w:ascii="Arial" w:hAnsi="Arial" w:cs="Arial"/>
          <w:i/>
          <w:iCs/>
          <w:color w:val="000000"/>
          <w:sz w:val="24"/>
          <w:szCs w:val="20"/>
        </w:rPr>
        <w:t>Key words</w:t>
      </w:r>
      <w:r w:rsidRPr="00D858E3">
        <w:rPr>
          <w:rFonts w:ascii="Arial" w:hAnsi="Arial" w:cs="Arial"/>
          <w:b w:val="0"/>
          <w:bCs/>
          <w:color w:val="000000"/>
          <w:sz w:val="24"/>
          <w:szCs w:val="20"/>
        </w:rPr>
        <w:t xml:space="preserve">: Axial loading, lumbar spinal stenosis. </w:t>
      </w:r>
    </w:p>
    <w:p w:rsidR="008256DB" w:rsidRPr="00D858E3" w:rsidRDefault="008256DB" w:rsidP="00D858E3"/>
    <w:sectPr w:rsidR="008256DB" w:rsidRPr="00D858E3" w:rsidSect="009A7294">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D6" w:rsidRDefault="005B3BD6" w:rsidP="009A7294">
      <w:r>
        <w:separator/>
      </w:r>
    </w:p>
  </w:endnote>
  <w:endnote w:type="continuationSeparator" w:id="0">
    <w:p w:rsidR="005B3BD6" w:rsidRDefault="005B3BD6" w:rsidP="009A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D6" w:rsidRDefault="005B3BD6" w:rsidP="009A7294">
      <w:r>
        <w:separator/>
      </w:r>
    </w:p>
  </w:footnote>
  <w:footnote w:type="continuationSeparator" w:id="0">
    <w:p w:rsidR="005B3BD6" w:rsidRDefault="005B3BD6" w:rsidP="009A7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9D"/>
    <w:rsid w:val="004B219D"/>
    <w:rsid w:val="005B3BD6"/>
    <w:rsid w:val="008256DB"/>
    <w:rsid w:val="009A7294"/>
    <w:rsid w:val="00B65D1A"/>
    <w:rsid w:val="00C249F6"/>
    <w:rsid w:val="00D6544D"/>
    <w:rsid w:val="00D858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A62C-B43B-4C0F-958D-7D63B9B2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94"/>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basedOn w:val="Normal"/>
    <w:next w:val="Normal"/>
    <w:link w:val="Heading1Char"/>
    <w:uiPriority w:val="9"/>
    <w:qFormat/>
    <w:rsid w:val="00D858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A7294"/>
  </w:style>
  <w:style w:type="character" w:styleId="FootnoteReference">
    <w:name w:val="footnote reference"/>
    <w:aliases w:val="Footnote,Footnote + Arial,10 pt,Black,ftref,(NECG) Footnote Reference,16 Point,Superscript 6 Point"/>
    <w:semiHidden/>
    <w:rsid w:val="009A7294"/>
    <w:rPr>
      <w:vertAlign w:val="superscript"/>
    </w:rPr>
  </w:style>
  <w:style w:type="character" w:styleId="Emphasis">
    <w:name w:val="Emphasis"/>
    <w:qFormat/>
    <w:rsid w:val="009A7294"/>
    <w:rPr>
      <w:i/>
      <w:iCs/>
    </w:rPr>
  </w:style>
  <w:style w:type="paragraph" w:customStyle="1" w:styleId="bb">
    <w:name w:val="bb"/>
    <w:basedOn w:val="Normal"/>
    <w:qFormat/>
    <w:rsid w:val="009A7294"/>
    <w:pPr>
      <w:widowControl w:val="0"/>
      <w:overflowPunct/>
      <w:autoSpaceDE/>
      <w:autoSpaceDN/>
      <w:adjustRightInd/>
      <w:spacing w:line="480" w:lineRule="auto"/>
      <w:jc w:val="center"/>
      <w:textAlignment w:val="auto"/>
    </w:pPr>
    <w:rPr>
      <w:rFonts w:ascii="Times New Roman" w:hAnsi="Times New Roman"/>
      <w:bCs/>
      <w:sz w:val="28"/>
      <w:szCs w:val="28"/>
      <w:lang w:val="fr-FR"/>
    </w:rPr>
  </w:style>
  <w:style w:type="paragraph" w:styleId="FootnoteText">
    <w:name w:val="footnote text"/>
    <w:basedOn w:val="Normal"/>
    <w:link w:val="FootnoteTextChar"/>
    <w:uiPriority w:val="99"/>
    <w:semiHidden/>
    <w:unhideWhenUsed/>
    <w:rsid w:val="009A7294"/>
  </w:style>
  <w:style w:type="character" w:customStyle="1" w:styleId="FootnoteTextChar">
    <w:name w:val="Footnote Text Char"/>
    <w:basedOn w:val="DefaultParagraphFont"/>
    <w:link w:val="FootnoteText"/>
    <w:uiPriority w:val="99"/>
    <w:semiHidden/>
    <w:rsid w:val="009A7294"/>
    <w:rPr>
      <w:rFonts w:ascii="Tahoma" w:eastAsia="Times New Roman" w:hAnsi="Tahoma" w:cs="Tahoma"/>
      <w:color w:val="000000"/>
      <w:sz w:val="20"/>
      <w:szCs w:val="20"/>
      <w:lang w:val="en-US"/>
    </w:rPr>
  </w:style>
  <w:style w:type="character" w:styleId="Hyperlink">
    <w:name w:val="Hyperlink"/>
    <w:rsid w:val="00D858E3"/>
    <w:rPr>
      <w:color w:val="0000FF"/>
      <w:u w:val="single"/>
    </w:rPr>
  </w:style>
  <w:style w:type="paragraph" w:customStyle="1" w:styleId="1">
    <w:name w:val="1"/>
    <w:basedOn w:val="Heading1"/>
    <w:link w:val="1Char"/>
    <w:qFormat/>
    <w:rsid w:val="00D858E3"/>
    <w:pPr>
      <w:keepLines w:val="0"/>
      <w:overflowPunct/>
      <w:autoSpaceDE/>
      <w:autoSpaceDN/>
      <w:adjustRightInd/>
      <w:spacing w:before="120" w:line="360" w:lineRule="auto"/>
      <w:jc w:val="center"/>
      <w:textAlignment w:val="auto"/>
    </w:pPr>
    <w:rPr>
      <w:rFonts w:ascii="Times New Roman" w:eastAsia="Times New Roman" w:hAnsi="Times New Roman" w:cs="Times New Roman"/>
      <w:b/>
      <w:color w:val="auto"/>
      <w:sz w:val="26"/>
      <w:szCs w:val="26"/>
      <w:lang w:val="de-DE"/>
    </w:rPr>
  </w:style>
  <w:style w:type="character" w:customStyle="1" w:styleId="1Char">
    <w:name w:val="1 Char"/>
    <w:link w:val="1"/>
    <w:rsid w:val="00D858E3"/>
    <w:rPr>
      <w:rFonts w:ascii="Times New Roman" w:eastAsia="Times New Roman" w:hAnsi="Times New Roman" w:cs="Times New Roman"/>
      <w:b/>
      <w:sz w:val="26"/>
      <w:szCs w:val="26"/>
      <w:lang w:val="de-DE"/>
    </w:rPr>
  </w:style>
  <w:style w:type="character" w:customStyle="1" w:styleId="Heading1Char">
    <w:name w:val="Heading 1 Char"/>
    <w:basedOn w:val="DefaultParagraphFont"/>
    <w:link w:val="Heading1"/>
    <w:uiPriority w:val="9"/>
    <w:rsid w:val="00D858E3"/>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2015-08-17T08:44:00Z</dcterms:created>
  <dcterms:modified xsi:type="dcterms:W3CDTF">2015-12-30T07:53:00Z</dcterms:modified>
</cp:coreProperties>
</file>