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4B" w:rsidRPr="00C73E4B" w:rsidRDefault="00C73E4B" w:rsidP="00C73E4B">
      <w:pPr>
        <w:spacing w:before="120" w:after="120"/>
        <w:jc w:val="center"/>
        <w:rPr>
          <w:rFonts w:ascii="Arial" w:hAnsi="Arial" w:cs="Arial"/>
          <w:b/>
          <w:sz w:val="28"/>
          <w:szCs w:val="24"/>
        </w:rPr>
      </w:pPr>
      <w:r w:rsidRPr="00C73E4B">
        <w:rPr>
          <w:rFonts w:ascii="Arial" w:hAnsi="Arial" w:cs="Arial"/>
          <w:b/>
          <w:sz w:val="28"/>
          <w:szCs w:val="24"/>
        </w:rPr>
        <w:t>Phương pháp sử dụng thang AIMS đánh giá diễn biến lâm sàng loạn động muộn do sử dụng thuốc an thần kinh cổ điển kéo dài trên bệnh nhân tâm thần phân liệt</w:t>
      </w:r>
    </w:p>
    <w:p w:rsidR="00C73E4B" w:rsidRPr="00C73E4B" w:rsidRDefault="00C73E4B" w:rsidP="00C73E4B">
      <w:pPr>
        <w:ind w:firstLine="567"/>
        <w:contextualSpacing/>
        <w:jc w:val="right"/>
        <w:rPr>
          <w:rFonts w:ascii="Arial" w:hAnsi="Arial" w:cs="Arial"/>
          <w:b/>
          <w:bCs/>
          <w:szCs w:val="24"/>
          <w:lang w:val="fr-FR"/>
        </w:rPr>
      </w:pPr>
      <w:r w:rsidRPr="00C73E4B">
        <w:rPr>
          <w:rFonts w:ascii="Arial" w:hAnsi="Arial" w:cs="Arial"/>
          <w:b/>
          <w:bCs/>
          <w:szCs w:val="24"/>
          <w:lang w:val="fr-FR"/>
        </w:rPr>
        <w:t>Đoàn Hồng Quang – Bệnh viện tâm thần Hải Phòng,</w:t>
      </w:r>
    </w:p>
    <w:p w:rsidR="00C73E4B" w:rsidRPr="002F4702" w:rsidRDefault="00C73E4B" w:rsidP="00C73E4B">
      <w:pPr>
        <w:contextualSpacing/>
        <w:jc w:val="both"/>
        <w:rPr>
          <w:rFonts w:ascii="Arial" w:hAnsi="Arial" w:cs="Arial"/>
          <w:szCs w:val="24"/>
        </w:rPr>
      </w:pPr>
    </w:p>
    <w:p w:rsidR="00C73E4B" w:rsidRPr="00C73E4B" w:rsidRDefault="00C73E4B" w:rsidP="00C73E4B">
      <w:pPr>
        <w:contextualSpacing/>
        <w:jc w:val="both"/>
        <w:rPr>
          <w:rFonts w:ascii="Arial" w:hAnsi="Arial" w:cs="Arial"/>
          <w:b/>
          <w:sz w:val="24"/>
          <w:szCs w:val="24"/>
        </w:rPr>
      </w:pPr>
      <w:r w:rsidRPr="00C73E4B">
        <w:rPr>
          <w:rFonts w:ascii="Arial" w:hAnsi="Arial" w:cs="Arial"/>
          <w:b/>
          <w:sz w:val="24"/>
          <w:szCs w:val="24"/>
        </w:rPr>
        <w:t>TÓM TẮT:</w:t>
      </w:r>
    </w:p>
    <w:p w:rsidR="00C73E4B" w:rsidRPr="00C73E4B" w:rsidRDefault="00C73E4B" w:rsidP="00C73E4B">
      <w:pPr>
        <w:ind w:firstLine="567"/>
        <w:contextualSpacing/>
        <w:jc w:val="both"/>
        <w:rPr>
          <w:rFonts w:ascii="Arial" w:hAnsi="Arial" w:cs="Arial"/>
          <w:sz w:val="24"/>
          <w:szCs w:val="24"/>
          <w:lang w:val="pt-BR"/>
        </w:rPr>
      </w:pPr>
      <w:r w:rsidRPr="00C73E4B">
        <w:rPr>
          <w:rFonts w:ascii="Arial" w:hAnsi="Arial" w:cs="Arial"/>
          <w:b/>
          <w:sz w:val="24"/>
          <w:szCs w:val="24"/>
        </w:rPr>
        <w:t>Đặt vấn đề:</w:t>
      </w:r>
      <w:r w:rsidRPr="00C73E4B">
        <w:rPr>
          <w:rFonts w:ascii="Arial" w:hAnsi="Arial" w:cs="Arial"/>
          <w:sz w:val="24"/>
          <w:szCs w:val="24"/>
        </w:rPr>
        <w:t xml:space="preserve"> Hiện nay,</w:t>
      </w:r>
      <w:r w:rsidRPr="00C73E4B">
        <w:rPr>
          <w:rFonts w:ascii="Arial" w:hAnsi="Arial" w:cs="Arial"/>
          <w:sz w:val="24"/>
          <w:szCs w:val="24"/>
          <w:lang w:val="fr-FR"/>
        </w:rPr>
        <w:t xml:space="preserve"> ở các nước kinh tế đang phát triển như nư</w:t>
      </w:r>
      <w:r w:rsidRPr="00C73E4B">
        <w:rPr>
          <w:rFonts w:ascii="Arial" w:hAnsi="Arial" w:cs="Arial"/>
          <w:sz w:val="24"/>
          <w:szCs w:val="24"/>
          <w:lang w:val="fr-FR"/>
        </w:rPr>
        <w:softHyphen/>
        <w:t>ớc ta việc dùng thuốc an thần kinh cổ điển để điều trị cho những bệnh nhân tâm thần phân liệt vẫn là sự lựa chọn hàng đầu.</w:t>
      </w:r>
      <w:r w:rsidRPr="00C73E4B">
        <w:rPr>
          <w:rFonts w:ascii="Arial" w:hAnsi="Arial" w:cs="Arial"/>
          <w:sz w:val="24"/>
          <w:szCs w:val="24"/>
        </w:rPr>
        <w:t>Tuy nhiên,</w:t>
      </w:r>
      <w:r w:rsidRPr="00C73E4B">
        <w:rPr>
          <w:rFonts w:ascii="Arial" w:hAnsi="Arial" w:cs="Arial"/>
          <w:sz w:val="24"/>
          <w:szCs w:val="24"/>
          <w:lang w:val="fr-FR"/>
        </w:rPr>
        <w:t xml:space="preserve"> đang tồn tại một vấn đề nan giải là loạn động muộn do tác dụng phụ của thuốc an thần kinh cổ điển kéo dài. Người ta, xác định được một số công cụ khác nhau để đánh giá lâm sàng loạn động muộn như: thang </w:t>
      </w:r>
      <w:r w:rsidRPr="00C73E4B">
        <w:rPr>
          <w:rFonts w:ascii="Arial" w:hAnsi="Arial" w:cs="Arial"/>
          <w:sz w:val="24"/>
          <w:szCs w:val="24"/>
        </w:rPr>
        <w:t xml:space="preserve">AIMS, DISCUS,  </w:t>
      </w:r>
      <w:r w:rsidRPr="00C73E4B">
        <w:rPr>
          <w:rFonts w:ascii="Arial" w:hAnsi="Arial" w:cs="Arial"/>
          <w:sz w:val="24"/>
          <w:szCs w:val="24"/>
          <w:lang w:val="pt-BR"/>
        </w:rPr>
        <w:t xml:space="preserve">Gerlach J. và Casey D.E. (1985), </w:t>
      </w:r>
      <w:r w:rsidRPr="00C73E4B">
        <w:rPr>
          <w:rFonts w:ascii="Arial" w:hAnsi="Arial" w:cs="Arial"/>
          <w:sz w:val="24"/>
          <w:szCs w:val="24"/>
        </w:rPr>
        <w:t>Hants S.J. (1996) …</w:t>
      </w:r>
      <w:r w:rsidRPr="00C73E4B">
        <w:rPr>
          <w:rFonts w:ascii="Arial" w:hAnsi="Arial" w:cs="Arial"/>
          <w:sz w:val="24"/>
          <w:szCs w:val="24"/>
          <w:lang w:val="fr-FR"/>
        </w:rPr>
        <w:t>nhưng  thang</w:t>
      </w:r>
      <w:r w:rsidRPr="00C73E4B">
        <w:rPr>
          <w:rFonts w:ascii="Arial" w:hAnsi="Arial" w:cs="Arial"/>
          <w:sz w:val="24"/>
          <w:szCs w:val="24"/>
        </w:rPr>
        <w:t xml:space="preserve"> AIMS </w:t>
      </w:r>
      <w:r w:rsidRPr="00C73E4B">
        <w:rPr>
          <w:rFonts w:ascii="Arial" w:hAnsi="Arial" w:cs="Arial"/>
          <w:bCs/>
          <w:sz w:val="24"/>
          <w:szCs w:val="24"/>
        </w:rPr>
        <w:t>(Abnormal Ivoluntary Movement Scale)</w:t>
      </w:r>
      <w:r w:rsidRPr="00C73E4B">
        <w:rPr>
          <w:rFonts w:ascii="Arial" w:hAnsi="Arial" w:cs="Arial"/>
          <w:sz w:val="24"/>
          <w:szCs w:val="24"/>
        </w:rPr>
        <w:t xml:space="preserve"> mang tính ưu việt hơn cả. </w:t>
      </w:r>
      <w:r w:rsidRPr="00C73E4B">
        <w:rPr>
          <w:rFonts w:ascii="Arial" w:hAnsi="Arial" w:cs="Arial"/>
          <w:iCs/>
          <w:sz w:val="24"/>
          <w:szCs w:val="24"/>
          <w:lang w:val="it-IT"/>
        </w:rPr>
        <w:t xml:space="preserve">Mục tiêu nghiên cứu: Sử dụng thang AIMS đánh giá diễn biến lâm sàng loạn động muộn do sử dụng thuốc an thần kinh cổ điển kéo dài trên bệnh nhân tâm thần phân liệt </w:t>
      </w:r>
      <w:r w:rsidRPr="00C73E4B">
        <w:rPr>
          <w:rFonts w:ascii="Arial" w:hAnsi="Arial" w:cs="Arial"/>
          <w:sz w:val="24"/>
          <w:szCs w:val="24"/>
          <w:lang w:val="pt-BR"/>
        </w:rPr>
        <w:t>được điều trị bằng Clozapin kết hợp với Vitamin E.</w:t>
      </w:r>
    </w:p>
    <w:p w:rsidR="00C73E4B" w:rsidRPr="00C73E4B" w:rsidRDefault="00C73E4B" w:rsidP="00C73E4B">
      <w:pPr>
        <w:ind w:firstLine="567"/>
        <w:contextualSpacing/>
        <w:jc w:val="both"/>
        <w:rPr>
          <w:rFonts w:ascii="Arial" w:hAnsi="Arial" w:cs="Arial"/>
          <w:sz w:val="24"/>
          <w:szCs w:val="24"/>
        </w:rPr>
      </w:pPr>
      <w:r w:rsidRPr="00C73E4B">
        <w:rPr>
          <w:rFonts w:ascii="Arial" w:hAnsi="Arial" w:cs="Arial"/>
          <w:b/>
          <w:bCs/>
          <w:sz w:val="24"/>
          <w:szCs w:val="24"/>
          <w:shd w:val="clear" w:color="auto" w:fill="FFFFFF"/>
        </w:rPr>
        <w:t>Đối tượng và phương pháp nghiên cứu</w:t>
      </w:r>
      <w:r w:rsidRPr="00C73E4B">
        <w:rPr>
          <w:rFonts w:ascii="Arial" w:hAnsi="Arial" w:cs="Arial"/>
          <w:sz w:val="24"/>
          <w:szCs w:val="24"/>
          <w:shd w:val="clear" w:color="auto" w:fill="FFFFFF"/>
        </w:rPr>
        <w:t xml:space="preserve">: </w:t>
      </w:r>
      <w:r w:rsidRPr="00C73E4B">
        <w:rPr>
          <w:rFonts w:ascii="Arial" w:hAnsi="Arial" w:cs="Arial"/>
          <w:sz w:val="24"/>
          <w:szCs w:val="24"/>
        </w:rPr>
        <w:t xml:space="preserve">Nghiên cứu mù đôi với loạn động muộn trên bệnh nhân tâm thần phân liệt </w:t>
      </w:r>
      <w:r w:rsidRPr="00C73E4B">
        <w:rPr>
          <w:rFonts w:ascii="Arial" w:hAnsi="Arial" w:cs="Arial"/>
          <w:sz w:val="24"/>
          <w:szCs w:val="24"/>
          <w:shd w:val="clear" w:color="auto" w:fill="FFFFFF"/>
        </w:rPr>
        <w:t xml:space="preserve">tại Bệnh viện Tâm thần Hải Phòng </w:t>
      </w:r>
      <w:r w:rsidRPr="00C73E4B">
        <w:rPr>
          <w:rFonts w:ascii="Arial" w:hAnsi="Arial" w:cs="Arial"/>
          <w:sz w:val="24"/>
          <w:szCs w:val="24"/>
          <w:lang w:val="pt-BR"/>
        </w:rPr>
        <w:t>từ tháng 7 năm 2012 đến tháng 03 năm 2014,</w:t>
      </w:r>
      <w:r w:rsidRPr="00C73E4B">
        <w:rPr>
          <w:rFonts w:ascii="Arial" w:hAnsi="Arial" w:cs="Arial"/>
          <w:sz w:val="24"/>
          <w:szCs w:val="24"/>
        </w:rPr>
        <w:t xml:space="preserve"> chia làm 2 nhóm: Nhóm 1: gồm 30 bệnh nhân  điều trị bằng Clozapine kết hợp với Vitamin E, Nhóm 2: gồm 33 bệnh nhân điều trị đơn thuần bằng Clozapine</w:t>
      </w:r>
      <w:r w:rsidRPr="00C73E4B">
        <w:rPr>
          <w:rFonts w:ascii="Arial" w:hAnsi="Arial" w:cs="Arial"/>
          <w:sz w:val="24"/>
          <w:szCs w:val="24"/>
          <w:shd w:val="clear" w:color="auto" w:fill="FFFFFF"/>
        </w:rPr>
        <w:t xml:space="preserve">. </w:t>
      </w:r>
      <w:r w:rsidRPr="00C73E4B">
        <w:rPr>
          <w:rFonts w:ascii="Arial" w:hAnsi="Arial" w:cs="Arial"/>
          <w:bCs/>
          <w:iCs/>
          <w:sz w:val="24"/>
          <w:szCs w:val="24"/>
          <w:lang w:val="de-DE"/>
        </w:rPr>
        <w:t>Sử dụng</w:t>
      </w:r>
      <w:r w:rsidRPr="00C73E4B">
        <w:rPr>
          <w:rFonts w:ascii="Arial" w:hAnsi="Arial" w:cs="Arial"/>
          <w:bCs/>
          <w:i/>
          <w:iCs/>
          <w:sz w:val="24"/>
          <w:szCs w:val="24"/>
          <w:lang w:val="de-DE"/>
        </w:rPr>
        <w:t xml:space="preserve"> </w:t>
      </w:r>
      <w:r w:rsidRPr="00C73E4B">
        <w:rPr>
          <w:rFonts w:ascii="Arial" w:hAnsi="Arial" w:cs="Arial"/>
          <w:bCs/>
          <w:iCs/>
          <w:sz w:val="24"/>
          <w:szCs w:val="24"/>
          <w:lang w:val="de-DE"/>
        </w:rPr>
        <w:t>tiêu chuẩn chẩn đoán bệnh tâm thần phân liệt theo ICD-10 (1992):</w:t>
      </w:r>
      <w:r w:rsidRPr="00C73E4B">
        <w:rPr>
          <w:rFonts w:ascii="Arial" w:hAnsi="Arial" w:cs="Arial"/>
          <w:sz w:val="24"/>
          <w:szCs w:val="24"/>
          <w:lang w:val="de-DE"/>
        </w:rPr>
        <w:t xml:space="preserve"> từ F20-F29 và </w:t>
      </w:r>
      <w:r w:rsidRPr="00C73E4B">
        <w:rPr>
          <w:rFonts w:ascii="Arial" w:hAnsi="Arial" w:cs="Arial"/>
          <w:bCs/>
          <w:sz w:val="24"/>
          <w:szCs w:val="24"/>
          <w:lang w:val="pt-BR"/>
        </w:rPr>
        <w:t>tiêu chuẩn chẩn đoán loạn động muộn theo DSM-IV (1994):</w:t>
      </w:r>
      <w:r w:rsidRPr="00C73E4B">
        <w:rPr>
          <w:rFonts w:ascii="Arial" w:hAnsi="Arial" w:cs="Arial"/>
          <w:bCs/>
          <w:i/>
          <w:sz w:val="24"/>
          <w:szCs w:val="24"/>
          <w:lang w:val="pt-BR"/>
        </w:rPr>
        <w:t xml:space="preserve"> </w:t>
      </w:r>
      <w:r w:rsidRPr="00C73E4B">
        <w:rPr>
          <w:rFonts w:ascii="Arial" w:hAnsi="Arial" w:cs="Arial"/>
          <w:sz w:val="24"/>
          <w:szCs w:val="24"/>
          <w:lang w:val="pt-BR"/>
        </w:rPr>
        <w:t xml:space="preserve">mục 333.82. </w:t>
      </w:r>
      <w:r w:rsidRPr="00C73E4B">
        <w:rPr>
          <w:rFonts w:ascii="Arial" w:hAnsi="Arial" w:cs="Arial"/>
          <w:sz w:val="24"/>
          <w:szCs w:val="24"/>
        </w:rPr>
        <w:t>Theo dõi kết quả điều trị loạn động muộn bằng thang AIMS.</w:t>
      </w:r>
    </w:p>
    <w:p w:rsidR="00C73E4B" w:rsidRPr="00C73E4B" w:rsidRDefault="00C73E4B" w:rsidP="00C73E4B">
      <w:pPr>
        <w:ind w:firstLine="567"/>
        <w:contextualSpacing/>
        <w:jc w:val="both"/>
        <w:rPr>
          <w:rFonts w:ascii="Arial" w:hAnsi="Arial" w:cs="Arial"/>
          <w:sz w:val="24"/>
          <w:szCs w:val="24"/>
        </w:rPr>
      </w:pPr>
      <w:r w:rsidRPr="00691FFC">
        <w:rPr>
          <w:rFonts w:ascii="Arial" w:hAnsi="Arial" w:cs="Arial"/>
          <w:b/>
          <w:sz w:val="24"/>
          <w:szCs w:val="24"/>
        </w:rPr>
        <w:t>Kết quả:</w:t>
      </w:r>
      <w:r w:rsidRPr="00C73E4B">
        <w:rPr>
          <w:rFonts w:ascii="Arial" w:hAnsi="Arial" w:cs="Arial"/>
          <w:sz w:val="24"/>
          <w:szCs w:val="24"/>
        </w:rPr>
        <w:t xml:space="preserve"> </w:t>
      </w:r>
      <w:r w:rsidRPr="00C73E4B">
        <w:rPr>
          <w:rFonts w:ascii="Arial" w:hAnsi="Arial" w:cs="Arial"/>
          <w:bCs/>
          <w:sz w:val="24"/>
          <w:szCs w:val="24"/>
          <w:lang w:val="pt-BR"/>
        </w:rPr>
        <w:t xml:space="preserve">Tâm thần phân liệt thể di chứng (F20.5) chiếm 50,79%, tâm thần phân liệt thể paranoid (F20.0) chiếm 33,33% và thể trầm cảm sau phân liệt 11,11%. Theo thang AIMS </w:t>
      </w:r>
      <w:r w:rsidRPr="00C73E4B">
        <w:rPr>
          <w:rFonts w:ascii="Arial" w:hAnsi="Arial" w:cs="Arial"/>
          <w:sz w:val="24"/>
          <w:szCs w:val="24"/>
          <w:lang w:val="pt-BR"/>
        </w:rPr>
        <w:t xml:space="preserve">tại thời điểm T0 các động tác vùng chi trên hay gặp nhất </w:t>
      </w:r>
      <w:r w:rsidRPr="00C73E4B">
        <w:rPr>
          <w:rFonts w:ascii="Arial" w:hAnsi="Arial" w:cs="Arial"/>
          <w:sz w:val="24"/>
          <w:szCs w:val="24"/>
        </w:rPr>
        <w:t>84,13%, đến T4 thuyên giảm còn 38,0</w:t>
      </w:r>
      <w:bookmarkStart w:id="0" w:name="_GoBack"/>
      <w:bookmarkEnd w:id="0"/>
      <w:r w:rsidRPr="00C73E4B">
        <w:rPr>
          <w:rFonts w:ascii="Arial" w:hAnsi="Arial" w:cs="Arial"/>
          <w:sz w:val="24"/>
          <w:szCs w:val="24"/>
        </w:rPr>
        <w:t>9%, các động tác vùng miệng ở T0 là 74,60% ở T4 còn 50,79%, các động tác vùng lưỡi ở T0 là 60,32% ở T4 là 28,57%....Điểm số trung bình trên thang AIMS  thuyên giảm rõ rệt khi can thiệp, ở T0: 17,03 ± 5,10 điểm, T4: 9,75 ± 3,09 điểm. Trong đó nhóm sử dụng Clozapin + VitaminE thuyên giảm ở T0: 21,57 điểm, đến T4:11,13 điểm, nhóm sử dụng Clozapin đơn thuần  thuyên giảm ở T0: 12,91điểm,  đến T4: 8,48 điểm.</w:t>
      </w:r>
    </w:p>
    <w:p w:rsidR="00C73E4B" w:rsidRDefault="00C73E4B" w:rsidP="00C73E4B">
      <w:pPr>
        <w:ind w:firstLine="567"/>
        <w:contextualSpacing/>
        <w:jc w:val="both"/>
        <w:rPr>
          <w:rFonts w:ascii="Arial" w:hAnsi="Arial" w:cs="Arial"/>
          <w:sz w:val="24"/>
          <w:szCs w:val="24"/>
        </w:rPr>
      </w:pPr>
    </w:p>
    <w:p w:rsidR="00C73E4B" w:rsidRDefault="00C73E4B" w:rsidP="00C73E4B">
      <w:pPr>
        <w:ind w:firstLine="567"/>
        <w:contextualSpacing/>
        <w:jc w:val="both"/>
        <w:rPr>
          <w:rFonts w:ascii="Arial" w:hAnsi="Arial" w:cs="Arial"/>
          <w:b/>
          <w:sz w:val="24"/>
          <w:szCs w:val="24"/>
        </w:rPr>
      </w:pPr>
      <w:r w:rsidRPr="00C73E4B">
        <w:rPr>
          <w:rFonts w:ascii="Arial" w:hAnsi="Arial" w:cs="Arial"/>
          <w:b/>
          <w:sz w:val="24"/>
          <w:szCs w:val="24"/>
        </w:rPr>
        <w:t>SUMMARY:</w:t>
      </w:r>
    </w:p>
    <w:p w:rsidR="00C73E4B" w:rsidRPr="00C73E4B" w:rsidRDefault="00C73E4B" w:rsidP="00C73E4B">
      <w:pPr>
        <w:contextualSpacing/>
        <w:jc w:val="center"/>
        <w:rPr>
          <w:rFonts w:ascii="Arial" w:hAnsi="Arial" w:cs="Arial"/>
          <w:b/>
          <w:sz w:val="24"/>
          <w:szCs w:val="24"/>
        </w:rPr>
      </w:pPr>
      <w:r w:rsidRPr="00C73E4B">
        <w:rPr>
          <w:rFonts w:ascii="Arial" w:hAnsi="Arial" w:cs="Arial"/>
          <w:b/>
          <w:sz w:val="24"/>
          <w:szCs w:val="24"/>
        </w:rPr>
        <w:t>Method using AIMS rating scale clinical tardive dyskinesia by using classical neuroleptics prolonged in patients with schizophrenia.</w:t>
      </w:r>
    </w:p>
    <w:p w:rsidR="00C73E4B" w:rsidRPr="00C73E4B" w:rsidRDefault="00C73E4B" w:rsidP="00C73E4B">
      <w:pPr>
        <w:ind w:firstLine="567"/>
        <w:contextualSpacing/>
        <w:jc w:val="right"/>
        <w:rPr>
          <w:rFonts w:ascii="Arial" w:hAnsi="Arial" w:cs="Arial"/>
          <w:sz w:val="24"/>
          <w:szCs w:val="24"/>
        </w:rPr>
      </w:pPr>
      <w:r w:rsidRPr="00C73E4B">
        <w:rPr>
          <w:rFonts w:ascii="Arial" w:hAnsi="Arial" w:cs="Arial"/>
          <w:sz w:val="24"/>
          <w:szCs w:val="24"/>
        </w:rPr>
        <w:t>Doan Hong Quang - Hai Phong Psychiatric Hospital</w:t>
      </w:r>
    </w:p>
    <w:p w:rsidR="00C73E4B" w:rsidRPr="00C73E4B" w:rsidRDefault="00C73E4B" w:rsidP="00C73E4B">
      <w:pPr>
        <w:ind w:firstLine="567"/>
        <w:contextualSpacing/>
        <w:jc w:val="both"/>
        <w:rPr>
          <w:rFonts w:ascii="Arial" w:hAnsi="Arial" w:cs="Arial"/>
          <w:b/>
          <w:sz w:val="24"/>
          <w:szCs w:val="24"/>
        </w:rPr>
      </w:pPr>
    </w:p>
    <w:p w:rsidR="00C73E4B" w:rsidRPr="00C73E4B" w:rsidRDefault="00C73E4B" w:rsidP="00C73E4B">
      <w:pPr>
        <w:ind w:firstLine="567"/>
        <w:contextualSpacing/>
        <w:jc w:val="both"/>
        <w:rPr>
          <w:rFonts w:ascii="Arial" w:hAnsi="Arial" w:cs="Arial"/>
          <w:sz w:val="24"/>
          <w:szCs w:val="24"/>
        </w:rPr>
      </w:pPr>
      <w:r w:rsidRPr="00C73E4B">
        <w:rPr>
          <w:rFonts w:ascii="Arial" w:hAnsi="Arial" w:cs="Arial"/>
          <w:b/>
          <w:sz w:val="24"/>
          <w:szCs w:val="24"/>
        </w:rPr>
        <w:t>Background:</w:t>
      </w:r>
      <w:r w:rsidRPr="00C73E4B">
        <w:rPr>
          <w:rFonts w:ascii="Arial" w:hAnsi="Arial" w:cs="Arial"/>
          <w:sz w:val="24"/>
          <w:szCs w:val="24"/>
        </w:rPr>
        <w:t xml:space="preserve"> Currently, in the developing economies such as Vietnam using classical neuroleptics for the treatment of patients with schizophrenia is still the natural first choice. However, existing at a problem is tardive dyskinesia due to adverse classical neuroleptics prolonged. One, identified a number of different tools to evaluate  tardive dyskinesia as: ladder AIMS, discus, and Casey J. Gerlach DE (1985), Hants S.J. (1996) ... but the ladder AIMS (Abnormal Ivoluntary Movement Scale) brings advantages. Research Objective: Using AIMS evaluation scale clinica tardive dyskinesia by using classical neuroleptics prolonged in patients with schizophrenia treated with Clozapine combined with Vitamin E.</w:t>
      </w:r>
    </w:p>
    <w:p w:rsidR="00C73E4B" w:rsidRPr="00C73E4B" w:rsidRDefault="00C73E4B" w:rsidP="00C73E4B">
      <w:pPr>
        <w:ind w:firstLine="567"/>
        <w:contextualSpacing/>
        <w:jc w:val="both"/>
        <w:rPr>
          <w:rFonts w:ascii="Arial" w:hAnsi="Arial" w:cs="Arial"/>
          <w:sz w:val="24"/>
          <w:szCs w:val="24"/>
        </w:rPr>
      </w:pPr>
      <w:r w:rsidRPr="00C73E4B">
        <w:rPr>
          <w:rFonts w:ascii="Arial" w:hAnsi="Arial" w:cs="Arial"/>
          <w:b/>
          <w:sz w:val="24"/>
          <w:szCs w:val="24"/>
        </w:rPr>
        <w:t>Objects and methods of research:</w:t>
      </w:r>
      <w:r w:rsidRPr="00C73E4B">
        <w:rPr>
          <w:rFonts w:ascii="Arial" w:hAnsi="Arial" w:cs="Arial"/>
          <w:sz w:val="24"/>
          <w:szCs w:val="24"/>
        </w:rPr>
        <w:t xml:space="preserve"> a double-blind study with tardive dyskinesia on schizophrenic patients in Hai Phong Psychiatric Hospital from July 2012 to May 03 </w:t>
      </w:r>
      <w:r w:rsidRPr="00C73E4B">
        <w:rPr>
          <w:rFonts w:ascii="Arial" w:hAnsi="Arial" w:cs="Arial"/>
          <w:sz w:val="24"/>
          <w:szCs w:val="24"/>
        </w:rPr>
        <w:lastRenderedPageBreak/>
        <w:t>2014, divided into 2 groups: Group 1: 30 patients treated with clozapine combined with Vitamin E, Group 2 included 33 patients treated with clozapine alone. Using the diagnostic criteria for schizophrenia according to ICD-10 (1992): F20-F29 and the diagnostic criteria for disorders according to DSM-IV tardive (1994): Section 333.82.Tracking the results of treatment with stairs tardive dyskinesia AIMS.</w:t>
      </w:r>
    </w:p>
    <w:p w:rsidR="00C73E4B" w:rsidRPr="00C73E4B" w:rsidRDefault="00C73E4B" w:rsidP="00C73E4B">
      <w:pPr>
        <w:ind w:firstLine="567"/>
        <w:contextualSpacing/>
        <w:jc w:val="both"/>
        <w:rPr>
          <w:rFonts w:ascii="Arial" w:hAnsi="Arial" w:cs="Arial"/>
          <w:sz w:val="24"/>
          <w:szCs w:val="24"/>
        </w:rPr>
      </w:pPr>
      <w:r w:rsidRPr="00C73E4B">
        <w:rPr>
          <w:rFonts w:ascii="Arial" w:hAnsi="Arial" w:cs="Arial"/>
          <w:b/>
          <w:sz w:val="24"/>
          <w:szCs w:val="24"/>
        </w:rPr>
        <w:t>Results:</w:t>
      </w:r>
      <w:r w:rsidRPr="00C73E4B">
        <w:rPr>
          <w:rFonts w:ascii="Arial" w:hAnsi="Arial" w:cs="Arial"/>
          <w:sz w:val="24"/>
          <w:szCs w:val="24"/>
        </w:rPr>
        <w:t xml:space="preserve"> Schizophrenia can sequelae (F20.5) occupied 50.79%, to paranoid schizophrenia (F20.0) occupied 33.33% and be depressed after 11.11% schizophrenia. According to the AIMS scale at T0 the movements on the most common region of 84.13%, to 38.09% T4 remission longer, the movements of the mouth at T0 is 74.60% 50.79% in T4 also, the movements in the tongue was 60.32% in T4 T0 is 28.57% .... The average score on the AIMS scale significantly relieved the intervention, at T0: 17.03 ± 5.10 points , T4: 9.75 ± 3.09 points. In the group that used clozapine + vitamin relieved at T0: 21.57 points, to T4: 11,13 points, using clozapine alone group relieved at T0: 12,91points, to T4: 8.48 points.</w:t>
      </w:r>
    </w:p>
    <w:p w:rsidR="008256DB" w:rsidRPr="00C73E4B" w:rsidRDefault="008256DB" w:rsidP="00C73E4B"/>
    <w:sectPr w:rsidR="008256DB" w:rsidRPr="00C73E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65" w:rsidRDefault="00F74E65" w:rsidP="004226CC">
      <w:r>
        <w:separator/>
      </w:r>
    </w:p>
  </w:endnote>
  <w:endnote w:type="continuationSeparator" w:id="0">
    <w:p w:rsidR="00F74E65" w:rsidRDefault="00F74E65" w:rsidP="004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65" w:rsidRDefault="00F74E65" w:rsidP="004226CC">
      <w:r>
        <w:separator/>
      </w:r>
    </w:p>
  </w:footnote>
  <w:footnote w:type="continuationSeparator" w:id="0">
    <w:p w:rsidR="00F74E65" w:rsidRDefault="00F74E65" w:rsidP="0042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08"/>
    <w:rsid w:val="002557EC"/>
    <w:rsid w:val="004226CC"/>
    <w:rsid w:val="00691FFC"/>
    <w:rsid w:val="00700688"/>
    <w:rsid w:val="008256DB"/>
    <w:rsid w:val="009F3D61"/>
    <w:rsid w:val="00C73E4B"/>
    <w:rsid w:val="00F74E65"/>
    <w:rsid w:val="00F93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0573-E8A0-46F7-BCC8-DC62DE3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C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4226CC"/>
    <w:rPr>
      <w:vertAlign w:val="superscript"/>
    </w:rPr>
  </w:style>
  <w:style w:type="character" w:customStyle="1" w:styleId="hps">
    <w:name w:val="hps"/>
    <w:basedOn w:val="DefaultParagraphFont"/>
    <w:rsid w:val="009F3D61"/>
  </w:style>
  <w:style w:type="character" w:styleId="Hyperlink">
    <w:name w:val="Hyperlink"/>
    <w:rsid w:val="009F3D61"/>
    <w:rPr>
      <w:color w:val="0000FF"/>
      <w:u w:val="single"/>
    </w:rPr>
  </w:style>
  <w:style w:type="paragraph" w:styleId="FootnoteText">
    <w:name w:val="footnote text"/>
    <w:aliases w:val="footnote text,single space,fn,fn Char Char Char"/>
    <w:basedOn w:val="Normal"/>
    <w:link w:val="FootnoteTextChar1"/>
    <w:uiPriority w:val="99"/>
    <w:semiHidden/>
    <w:rsid w:val="009F3D61"/>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9F3D61"/>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9F3D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2015-08-17T08:52:00Z</dcterms:created>
  <dcterms:modified xsi:type="dcterms:W3CDTF">2015-12-30T08:04:00Z</dcterms:modified>
</cp:coreProperties>
</file>