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E0" w:rsidRPr="00DF56E0" w:rsidRDefault="00DF56E0" w:rsidP="00DF56E0">
      <w:pPr>
        <w:widowControl w:val="0"/>
        <w:spacing w:before="120" w:after="120"/>
        <w:jc w:val="center"/>
        <w:rPr>
          <w:rFonts w:ascii="Arial" w:hAnsi="Arial" w:cs="Arial"/>
          <w:b/>
          <w:sz w:val="28"/>
          <w:szCs w:val="24"/>
        </w:rPr>
      </w:pPr>
      <w:r w:rsidRPr="00DF56E0">
        <w:rPr>
          <w:rFonts w:ascii="Arial" w:hAnsi="Arial" w:cs="Arial"/>
          <w:b/>
          <w:sz w:val="28"/>
          <w:szCs w:val="24"/>
        </w:rPr>
        <w:t>ĐẶC ĐIỂM KHÍ MÁU ĐỘNG MẠCH TRONG CHẨN ĐOÁN TẮC ĐỘNG MẠCH PHỔI CẤP</w:t>
      </w:r>
    </w:p>
    <w:p w:rsidR="00DF56E0" w:rsidRPr="002F4702" w:rsidRDefault="00DF56E0" w:rsidP="00DF56E0">
      <w:pPr>
        <w:widowControl w:val="0"/>
        <w:contextualSpacing/>
        <w:jc w:val="right"/>
        <w:rPr>
          <w:rFonts w:ascii="Arial" w:hAnsi="Arial" w:cs="Arial"/>
          <w:b/>
          <w:i/>
          <w:sz w:val="24"/>
          <w:szCs w:val="24"/>
        </w:rPr>
      </w:pPr>
      <w:r w:rsidRPr="002F4702">
        <w:rPr>
          <w:rFonts w:ascii="Arial" w:hAnsi="Arial" w:cs="Arial"/>
          <w:b/>
          <w:i/>
          <w:sz w:val="24"/>
          <w:szCs w:val="24"/>
        </w:rPr>
        <w:t xml:space="preserve">Hoàng Bùi Hải và cs </w:t>
      </w:r>
    </w:p>
    <w:p w:rsidR="00DF56E0" w:rsidRPr="002F4702" w:rsidRDefault="00DF56E0" w:rsidP="00DF56E0">
      <w:pPr>
        <w:widowControl w:val="0"/>
        <w:contextualSpacing/>
        <w:jc w:val="both"/>
        <w:rPr>
          <w:rFonts w:ascii="Arial" w:hAnsi="Arial" w:cs="Arial"/>
          <w:i/>
          <w:sz w:val="24"/>
          <w:szCs w:val="24"/>
        </w:rPr>
      </w:pPr>
    </w:p>
    <w:p w:rsidR="00DF56E0" w:rsidRPr="002F4702" w:rsidRDefault="00DF56E0" w:rsidP="00DF56E0">
      <w:pPr>
        <w:widowControl w:val="0"/>
        <w:contextualSpacing/>
        <w:jc w:val="both"/>
        <w:rPr>
          <w:rFonts w:ascii="Arial" w:hAnsi="Arial" w:cs="Arial"/>
          <w:b/>
          <w:i/>
          <w:sz w:val="24"/>
          <w:szCs w:val="24"/>
        </w:rPr>
      </w:pPr>
      <w:r w:rsidRPr="002F4702">
        <w:rPr>
          <w:rFonts w:ascii="Arial" w:hAnsi="Arial" w:cs="Arial"/>
          <w:b/>
          <w:i/>
          <w:sz w:val="24"/>
          <w:szCs w:val="24"/>
        </w:rPr>
        <w:t xml:space="preserve">Tóm tắt: </w:t>
      </w:r>
    </w:p>
    <w:p w:rsidR="00DF56E0" w:rsidRPr="002F4702" w:rsidRDefault="00DF56E0" w:rsidP="00DF56E0">
      <w:pPr>
        <w:widowControl w:val="0"/>
        <w:contextualSpacing/>
        <w:jc w:val="both"/>
        <w:rPr>
          <w:rFonts w:ascii="Arial" w:hAnsi="Arial" w:cs="Arial"/>
          <w:sz w:val="24"/>
          <w:szCs w:val="24"/>
          <w:lang w:val="vi-VN"/>
        </w:rPr>
      </w:pPr>
      <w:r w:rsidRPr="002F4702">
        <w:rPr>
          <w:rFonts w:ascii="Arial" w:hAnsi="Arial" w:cs="Arial"/>
          <w:sz w:val="24"/>
          <w:szCs w:val="24"/>
        </w:rPr>
        <w:t xml:space="preserve">Tìm hiểu đặc điểm của khí máu động mạch trong chẩn đoán tắc động mạch phổi cấp là mục tiêu của nghiên cứu. Đây là một nghiên cứu mô tả hồi cứu trên 141 bệnh nhân được chụp cắt lớp vi tính 64 dãy đầu dò động mạch phổi để tìm tắc động mạch phổi cấp tại bệnh viện Bạch Mai từ tháng 12 năm 2006 đến tháng tháng 3 năm 2012. Kết quả nghiên cứu cho thấy có 57/141 (40,4%) bệnh nhân bị tắc động mạch phổi cấp. Tuổi trung bình của các bệnh nhân là 59,6 </w:t>
      </w:r>
      <w:r w:rsidRPr="002F4702">
        <w:rPr>
          <w:rFonts w:ascii="Arial" w:hAnsi="Arial" w:cs="Arial"/>
          <w:sz w:val="24"/>
          <w:szCs w:val="24"/>
        </w:rPr>
        <w:sym w:font="Symbol" w:char="00B1"/>
      </w:r>
      <w:r w:rsidRPr="002F4702">
        <w:rPr>
          <w:rFonts w:ascii="Arial" w:hAnsi="Arial" w:cs="Arial"/>
          <w:sz w:val="24"/>
          <w:szCs w:val="24"/>
        </w:rPr>
        <w:t xml:space="preserve"> 18,17 (thấp nhất: 20, cao nhất: 92 tuổi), nữ chiếm 65/141 (46,1%). Tỷ lệ bệnh nhân có tiền sử COPD ở nhóm tắc động mạch phổi và không tắc động mạch phổi là như nhau. Các bất thường khí máu thường gặp là giảm tăng pH, giảm PaCO</w:t>
      </w:r>
      <w:r w:rsidRPr="002F4702">
        <w:rPr>
          <w:rFonts w:ascii="Arial" w:hAnsi="Arial" w:cs="Arial"/>
          <w:sz w:val="24"/>
          <w:szCs w:val="24"/>
          <w:vertAlign w:val="subscript"/>
        </w:rPr>
        <w:t>2</w:t>
      </w:r>
      <w:r w:rsidRPr="002F4702">
        <w:rPr>
          <w:rFonts w:ascii="Arial" w:hAnsi="Arial" w:cs="Arial"/>
          <w:sz w:val="24"/>
          <w:szCs w:val="24"/>
        </w:rPr>
        <w:t>, giảm PaO</w:t>
      </w:r>
      <w:r w:rsidRPr="002F4702">
        <w:rPr>
          <w:rFonts w:ascii="Arial" w:hAnsi="Arial" w:cs="Arial"/>
          <w:sz w:val="24"/>
          <w:szCs w:val="24"/>
          <w:vertAlign w:val="subscript"/>
        </w:rPr>
        <w:t>2</w:t>
      </w:r>
      <w:r w:rsidRPr="002F4702">
        <w:rPr>
          <w:rFonts w:ascii="Arial" w:hAnsi="Arial" w:cs="Arial"/>
          <w:sz w:val="24"/>
          <w:szCs w:val="24"/>
        </w:rPr>
        <w:t>, tăng A-aDO</w:t>
      </w:r>
      <w:r w:rsidRPr="002F4702">
        <w:rPr>
          <w:rFonts w:ascii="Arial" w:hAnsi="Arial" w:cs="Arial"/>
          <w:sz w:val="24"/>
          <w:szCs w:val="24"/>
          <w:vertAlign w:val="subscript"/>
        </w:rPr>
        <w:t xml:space="preserve">2 </w:t>
      </w:r>
      <w:r w:rsidRPr="002F4702">
        <w:rPr>
          <w:rFonts w:ascii="Arial" w:hAnsi="Arial" w:cs="Arial"/>
          <w:sz w:val="24"/>
          <w:szCs w:val="24"/>
        </w:rPr>
        <w:t xml:space="preserve">tuy nhiên không đặc hiệu, </w:t>
      </w:r>
      <w:r w:rsidRPr="002F4702">
        <w:rPr>
          <w:rFonts w:ascii="Arial" w:hAnsi="Arial" w:cs="Arial"/>
          <w:sz w:val="24"/>
          <w:szCs w:val="24"/>
          <w:lang w:val="vi-VN"/>
        </w:rPr>
        <w:t>trong nhóm PaO2 ở mức 50-59mmHg và A-aDO</w:t>
      </w:r>
      <w:r w:rsidRPr="002F4702">
        <w:rPr>
          <w:rFonts w:ascii="Arial" w:hAnsi="Arial" w:cs="Arial"/>
          <w:sz w:val="24"/>
          <w:szCs w:val="24"/>
          <w:vertAlign w:val="subscript"/>
          <w:lang w:val="vi-VN"/>
        </w:rPr>
        <w:t>2</w:t>
      </w:r>
      <w:r w:rsidRPr="002F4702">
        <w:rPr>
          <w:rFonts w:ascii="Arial" w:hAnsi="Arial" w:cs="Arial"/>
          <w:sz w:val="24"/>
          <w:szCs w:val="24"/>
          <w:lang w:val="vi-VN"/>
        </w:rPr>
        <w:t xml:space="preserve"> ở mức ≥ 61 mmHg gặp nhiều hơn ở nhóm bệnh nhân tắc động mạch phổi cấp. Khí máu là một dấu hiệu gợi ý khi nghi ngờ tắc động mạch phổi cấp. </w:t>
      </w:r>
    </w:p>
    <w:p w:rsidR="00DF56E0" w:rsidRPr="002F4702" w:rsidRDefault="00DF56E0" w:rsidP="00DF56E0">
      <w:pPr>
        <w:widowControl w:val="0"/>
        <w:contextualSpacing/>
        <w:jc w:val="both"/>
        <w:rPr>
          <w:rFonts w:ascii="Arial" w:hAnsi="Arial" w:cs="Arial"/>
          <w:b/>
          <w:i/>
          <w:sz w:val="24"/>
          <w:szCs w:val="24"/>
          <w:lang w:val="vi-VN"/>
        </w:rPr>
      </w:pPr>
      <w:r w:rsidRPr="002F4702">
        <w:rPr>
          <w:rFonts w:ascii="Arial" w:hAnsi="Arial" w:cs="Arial"/>
          <w:b/>
          <w:i/>
          <w:sz w:val="24"/>
          <w:szCs w:val="24"/>
          <w:lang w:val="vi-VN"/>
        </w:rPr>
        <w:t xml:space="preserve">Từ khoá: Tắc động mạch phổi, khí máu động mạch </w:t>
      </w:r>
    </w:p>
    <w:p w:rsidR="00DF56E0" w:rsidRDefault="00DF56E0" w:rsidP="00DF56E0">
      <w:pPr>
        <w:widowControl w:val="0"/>
        <w:contextualSpacing/>
        <w:jc w:val="both"/>
        <w:rPr>
          <w:rFonts w:ascii="Arial" w:hAnsi="Arial" w:cs="Arial"/>
          <w:b/>
          <w:i/>
          <w:sz w:val="24"/>
          <w:szCs w:val="24"/>
          <w:lang w:val="vi-VN"/>
        </w:rPr>
      </w:pPr>
    </w:p>
    <w:p w:rsidR="00DF56E0" w:rsidRPr="002F4702" w:rsidRDefault="00DF56E0" w:rsidP="00DF56E0">
      <w:pPr>
        <w:widowControl w:val="0"/>
        <w:contextualSpacing/>
        <w:jc w:val="both"/>
        <w:rPr>
          <w:rFonts w:ascii="Arial" w:hAnsi="Arial" w:cs="Arial"/>
          <w:b/>
          <w:i/>
          <w:sz w:val="24"/>
          <w:szCs w:val="24"/>
        </w:rPr>
      </w:pPr>
      <w:r w:rsidRPr="002F4702">
        <w:rPr>
          <w:rFonts w:ascii="Arial" w:hAnsi="Arial" w:cs="Arial"/>
          <w:b/>
          <w:i/>
          <w:sz w:val="24"/>
          <w:szCs w:val="24"/>
          <w:lang w:val="vi-VN"/>
        </w:rPr>
        <w:t>Abstract:</w:t>
      </w:r>
    </w:p>
    <w:p w:rsidR="00DF56E0" w:rsidRPr="002F4702" w:rsidRDefault="00DF56E0" w:rsidP="00DF56E0">
      <w:pPr>
        <w:widowControl w:val="0"/>
        <w:contextualSpacing/>
        <w:jc w:val="center"/>
        <w:rPr>
          <w:rFonts w:ascii="Arial" w:hAnsi="Arial" w:cs="Arial"/>
          <w:b/>
          <w:bCs/>
          <w:sz w:val="24"/>
          <w:szCs w:val="24"/>
        </w:rPr>
      </w:pPr>
      <w:r w:rsidRPr="002F4702">
        <w:rPr>
          <w:rFonts w:ascii="Arial" w:hAnsi="Arial" w:cs="Arial"/>
          <w:b/>
          <w:bCs/>
          <w:sz w:val="24"/>
          <w:szCs w:val="24"/>
        </w:rPr>
        <w:t>ARTERIAL BLOOD GAS ANALYSIS IN THE DIAGNOSIS OF ACUTE PULMONARY EMBOLISM</w:t>
      </w:r>
    </w:p>
    <w:p w:rsidR="00DF56E0" w:rsidRDefault="00DF56E0" w:rsidP="00DF56E0">
      <w:pPr>
        <w:widowControl w:val="0"/>
        <w:contextualSpacing/>
        <w:jc w:val="both"/>
        <w:rPr>
          <w:rFonts w:ascii="Arial" w:hAnsi="Arial" w:cs="Arial"/>
          <w:sz w:val="24"/>
          <w:szCs w:val="24"/>
        </w:rPr>
      </w:pPr>
    </w:p>
    <w:p w:rsidR="00DF56E0" w:rsidRPr="002F4702" w:rsidRDefault="00DF56E0" w:rsidP="00DF56E0">
      <w:pPr>
        <w:widowControl w:val="0"/>
        <w:contextualSpacing/>
        <w:jc w:val="both"/>
        <w:rPr>
          <w:rFonts w:ascii="Arial" w:hAnsi="Arial" w:cs="Arial"/>
          <w:sz w:val="24"/>
          <w:szCs w:val="24"/>
        </w:rPr>
      </w:pPr>
      <w:r w:rsidRPr="002F4702">
        <w:rPr>
          <w:rFonts w:ascii="Arial" w:hAnsi="Arial" w:cs="Arial"/>
          <w:sz w:val="24"/>
          <w:szCs w:val="24"/>
        </w:rPr>
        <w:t>Discribe the characteristics of arterial blood gases in diagnosing acute pulmonary embolism was the aim of the study. This was a retrospective descriptive study on 141 patients received computed tomography – 64-slides aiming to diagnosis the  acute pulmonary embolism at Bach Mai Hospital from December 2006 to January March 2012. The study results showed that 57/141 (40.4%) patients with acute pulmonary embolism. The average</w:t>
      </w:r>
      <w:bookmarkStart w:id="0" w:name="_GoBack"/>
      <w:bookmarkEnd w:id="0"/>
      <w:r w:rsidRPr="002F4702">
        <w:rPr>
          <w:rFonts w:ascii="Arial" w:hAnsi="Arial" w:cs="Arial"/>
          <w:sz w:val="24"/>
          <w:szCs w:val="24"/>
        </w:rPr>
        <w:t xml:space="preserve"> age of the patients was 59.6 ± 18.17 (lowest: 20, highest: 92 years old), women accounted for 65/141 (46.1%). The proportion of patients with a history of COPD among pulmonary embolism and others was similar. These nonspecific abnormal parameters icluded high pH, low PaCO2, low PaO2, elevation of A-aDO2, the group PaO</w:t>
      </w:r>
      <w:r w:rsidRPr="002F4702">
        <w:rPr>
          <w:rFonts w:ascii="Arial" w:hAnsi="Arial" w:cs="Arial"/>
          <w:sz w:val="24"/>
          <w:szCs w:val="24"/>
          <w:vertAlign w:val="subscript"/>
        </w:rPr>
        <w:t>2</w:t>
      </w:r>
      <w:r w:rsidRPr="002F4702">
        <w:rPr>
          <w:rFonts w:ascii="Arial" w:hAnsi="Arial" w:cs="Arial"/>
          <w:sz w:val="24"/>
          <w:szCs w:val="24"/>
        </w:rPr>
        <w:t xml:space="preserve"> and A-aDO</w:t>
      </w:r>
      <w:r w:rsidRPr="002F4702">
        <w:rPr>
          <w:rFonts w:ascii="Arial" w:hAnsi="Arial" w:cs="Arial"/>
          <w:sz w:val="24"/>
          <w:szCs w:val="24"/>
          <w:vertAlign w:val="subscript"/>
        </w:rPr>
        <w:t>2</w:t>
      </w:r>
      <w:r w:rsidRPr="002F4702">
        <w:rPr>
          <w:rFonts w:ascii="Arial" w:hAnsi="Arial" w:cs="Arial"/>
          <w:sz w:val="24"/>
          <w:szCs w:val="24"/>
        </w:rPr>
        <w:t xml:space="preserve"> level at 50-59mmHg ≥ 61 mmHg levels were more in group patients with pulmonary embolism. Arterial blood gas was a sign suggesting suspected pulmonary embolism. </w:t>
      </w:r>
    </w:p>
    <w:p w:rsidR="00DF56E0" w:rsidRPr="002F4702" w:rsidRDefault="00DF56E0" w:rsidP="00DF56E0">
      <w:pPr>
        <w:widowControl w:val="0"/>
        <w:contextualSpacing/>
        <w:jc w:val="both"/>
        <w:rPr>
          <w:rFonts w:ascii="Arial" w:hAnsi="Arial" w:cs="Arial"/>
          <w:sz w:val="24"/>
          <w:szCs w:val="24"/>
        </w:rPr>
      </w:pPr>
      <w:r w:rsidRPr="00DF56E0">
        <w:rPr>
          <w:rFonts w:ascii="Arial" w:hAnsi="Arial" w:cs="Arial"/>
          <w:b/>
          <w:sz w:val="24"/>
          <w:szCs w:val="24"/>
        </w:rPr>
        <w:t>Key words</w:t>
      </w:r>
      <w:r w:rsidRPr="002F4702">
        <w:rPr>
          <w:rFonts w:ascii="Arial" w:hAnsi="Arial" w:cs="Arial"/>
          <w:sz w:val="24"/>
          <w:szCs w:val="24"/>
        </w:rPr>
        <w:t>: Pulmonary embolism, arterial blood gas</w:t>
      </w:r>
    </w:p>
    <w:p w:rsidR="008256DB" w:rsidRPr="00DF56E0" w:rsidRDefault="008256DB" w:rsidP="00DF56E0"/>
    <w:sectPr w:rsidR="008256DB" w:rsidRPr="00DF56E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A9" w:rsidRDefault="003778A9" w:rsidP="00F322FA">
      <w:r>
        <w:separator/>
      </w:r>
    </w:p>
  </w:endnote>
  <w:endnote w:type="continuationSeparator" w:id="0">
    <w:p w:rsidR="003778A9" w:rsidRDefault="003778A9" w:rsidP="00F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A9" w:rsidRDefault="003778A9" w:rsidP="00F322FA">
      <w:r>
        <w:separator/>
      </w:r>
    </w:p>
  </w:footnote>
  <w:footnote w:type="continuationSeparator" w:id="0">
    <w:p w:rsidR="003778A9" w:rsidRDefault="003778A9" w:rsidP="00F3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E"/>
    <w:rsid w:val="003778A9"/>
    <w:rsid w:val="006B733B"/>
    <w:rsid w:val="008256DB"/>
    <w:rsid w:val="00A44346"/>
    <w:rsid w:val="00AF5C27"/>
    <w:rsid w:val="00C7314E"/>
    <w:rsid w:val="00DF56E0"/>
    <w:rsid w:val="00F32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DDE2B-6D68-4B29-A82E-33C650E5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F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F322FA"/>
    <w:rPr>
      <w:vertAlign w:val="superscript"/>
    </w:rPr>
  </w:style>
  <w:style w:type="character" w:customStyle="1" w:styleId="apple-converted-space">
    <w:name w:val="apple-converted-space"/>
    <w:basedOn w:val="DefaultParagraphFont"/>
    <w:rsid w:val="00A44346"/>
  </w:style>
  <w:style w:type="paragraph" w:styleId="NormalWeb">
    <w:name w:val="Normal (Web)"/>
    <w:basedOn w:val="Normal"/>
    <w:uiPriority w:val="99"/>
    <w:unhideWhenUsed/>
    <w:rsid w:val="00A44346"/>
    <w:pPr>
      <w:overflowPunct/>
      <w:autoSpaceDE/>
      <w:autoSpaceDN/>
      <w:adjustRightInd/>
      <w:spacing w:before="100" w:beforeAutospacing="1" w:after="100" w:afterAutospacing="1"/>
      <w:textAlignment w:val="auto"/>
    </w:pPr>
    <w:rPr>
      <w:rFonts w:ascii="Times New Roman" w:hAnsi="Times New Roman" w:cs="Times New Roman"/>
      <w:color w:val="auto"/>
      <w:sz w:val="24"/>
      <w:szCs w:val="24"/>
    </w:rPr>
  </w:style>
  <w:style w:type="character" w:styleId="Emphasis">
    <w:name w:val="Emphasis"/>
    <w:uiPriority w:val="20"/>
    <w:qFormat/>
    <w:rsid w:val="00A44346"/>
    <w:rPr>
      <w:i/>
      <w:iCs/>
    </w:rPr>
  </w:style>
  <w:style w:type="character" w:styleId="Strong">
    <w:name w:val="Strong"/>
    <w:aliases w:val="dieu,heading4"/>
    <w:qFormat/>
    <w:rsid w:val="00A44346"/>
    <w:rPr>
      <w:b/>
      <w:bCs/>
    </w:rPr>
  </w:style>
  <w:style w:type="paragraph" w:styleId="Subtitle">
    <w:name w:val="Subtitle"/>
    <w:basedOn w:val="Normal"/>
    <w:link w:val="SubtitleChar"/>
    <w:qFormat/>
    <w:rsid w:val="00A44346"/>
    <w:pPr>
      <w:overflowPunct/>
      <w:autoSpaceDE/>
      <w:autoSpaceDN/>
      <w:adjustRightInd/>
      <w:spacing w:before="120" w:line="400" w:lineRule="exact"/>
      <w:ind w:firstLine="3261"/>
      <w:textAlignment w:val="auto"/>
    </w:pPr>
    <w:rPr>
      <w:rFonts w:ascii=".VnTime" w:hAnsi=".VnTime" w:cs="Times New Roman"/>
      <w:b/>
      <w:color w:val="auto"/>
      <w:sz w:val="28"/>
    </w:rPr>
  </w:style>
  <w:style w:type="character" w:customStyle="1" w:styleId="SubtitleChar">
    <w:name w:val="Subtitle Char"/>
    <w:basedOn w:val="DefaultParagraphFont"/>
    <w:link w:val="Subtitle"/>
    <w:rsid w:val="00A44346"/>
    <w:rPr>
      <w:rFonts w:ascii=".VnTime" w:eastAsia="Times New Roman" w:hAnsi=".VnTime" w:cs="Times New Roman"/>
      <w:b/>
      <w:sz w:val="28"/>
      <w:szCs w:val="20"/>
      <w:lang w:val="en-US"/>
    </w:rPr>
  </w:style>
  <w:style w:type="paragraph" w:styleId="Footer">
    <w:name w:val="footer"/>
    <w:aliases w:val="FooterQ"/>
    <w:basedOn w:val="Normal"/>
    <w:link w:val="FooterChar2"/>
    <w:uiPriority w:val="99"/>
    <w:rsid w:val="00DF56E0"/>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DF56E0"/>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DF56E0"/>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2015-08-17T08:57:00Z</dcterms:created>
  <dcterms:modified xsi:type="dcterms:W3CDTF">2015-12-30T08:14:00Z</dcterms:modified>
</cp:coreProperties>
</file>