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35" w:rsidRPr="00983535" w:rsidRDefault="00983535" w:rsidP="00983535">
      <w:pPr>
        <w:spacing w:before="120" w:after="120"/>
        <w:jc w:val="center"/>
        <w:rPr>
          <w:rFonts w:ascii="Arial" w:hAnsi="Arial" w:cs="Arial"/>
          <w:b/>
          <w:sz w:val="28"/>
          <w:szCs w:val="24"/>
          <w:lang w:val="nl-NL"/>
        </w:rPr>
      </w:pPr>
      <w:r w:rsidRPr="00983535">
        <w:rPr>
          <w:rFonts w:ascii="Arial" w:hAnsi="Arial" w:cs="Arial"/>
          <w:b/>
          <w:sz w:val="28"/>
          <w:szCs w:val="24"/>
          <w:lang w:val="nl-NL"/>
        </w:rPr>
        <w:t>NGHIÊN CỨU ĐẶC ĐIỂM LÂM SÀNG CỦA BỆNH NHÂN NGỘ ĐỘC CẤP AMITRIPTYLIN TẠI TRUNG TÂM CHỐNG ĐỘC BỆNH VIỆN BẠCH MAI</w:t>
      </w:r>
    </w:p>
    <w:p w:rsidR="00983535" w:rsidRPr="00983535" w:rsidRDefault="00983535" w:rsidP="00983535">
      <w:pPr>
        <w:contextualSpacing/>
        <w:jc w:val="right"/>
        <w:rPr>
          <w:rFonts w:ascii="Arial" w:hAnsi="Arial" w:cs="Arial"/>
          <w:b/>
          <w:i/>
          <w:sz w:val="24"/>
          <w:szCs w:val="24"/>
          <w:vertAlign w:val="superscript"/>
        </w:rPr>
      </w:pPr>
      <w:r w:rsidRPr="00983535">
        <w:rPr>
          <w:rFonts w:ascii="Arial" w:hAnsi="Arial" w:cs="Arial"/>
          <w:b/>
          <w:i/>
          <w:sz w:val="24"/>
          <w:szCs w:val="24"/>
        </w:rPr>
        <w:t>Hà Trần Hưng</w:t>
      </w:r>
      <w:r w:rsidRPr="00983535">
        <w:rPr>
          <w:rFonts w:ascii="Arial" w:hAnsi="Arial" w:cs="Arial"/>
          <w:b/>
          <w:i/>
          <w:sz w:val="24"/>
          <w:szCs w:val="24"/>
          <w:vertAlign w:val="superscript"/>
        </w:rPr>
        <w:t>1,2</w:t>
      </w:r>
      <w:r w:rsidRPr="00983535">
        <w:rPr>
          <w:rFonts w:ascii="Arial" w:hAnsi="Arial" w:cs="Arial"/>
          <w:b/>
          <w:i/>
          <w:sz w:val="24"/>
          <w:szCs w:val="24"/>
        </w:rPr>
        <w:t>, V</w:t>
      </w:r>
      <w:r w:rsidRPr="00983535">
        <w:rPr>
          <w:rFonts w:ascii="Arial" w:hAnsi="Arial" w:cs="Arial"/>
          <w:b/>
          <w:bCs/>
          <w:i/>
          <w:sz w:val="24"/>
          <w:szCs w:val="24"/>
          <w:lang w:val="pt-BR"/>
        </w:rPr>
        <w:t>ương Xuân Toàn</w:t>
      </w:r>
      <w:r w:rsidRPr="00983535">
        <w:rPr>
          <w:rFonts w:ascii="Arial" w:hAnsi="Arial" w:cs="Arial"/>
          <w:b/>
          <w:i/>
          <w:sz w:val="24"/>
          <w:szCs w:val="24"/>
          <w:vertAlign w:val="superscript"/>
        </w:rPr>
        <w:t xml:space="preserve"> 1</w:t>
      </w:r>
    </w:p>
    <w:p w:rsidR="00983535" w:rsidRDefault="00983535" w:rsidP="00983535">
      <w:pPr>
        <w:widowControl w:val="0"/>
        <w:ind w:right="144"/>
        <w:contextualSpacing/>
        <w:jc w:val="both"/>
        <w:rPr>
          <w:rFonts w:ascii="Arial" w:hAnsi="Arial" w:cs="Arial"/>
          <w:b/>
          <w:sz w:val="24"/>
          <w:szCs w:val="24"/>
        </w:rPr>
      </w:pPr>
    </w:p>
    <w:p w:rsidR="00983535" w:rsidRPr="002F4702" w:rsidRDefault="00983535" w:rsidP="00983535">
      <w:pPr>
        <w:widowControl w:val="0"/>
        <w:ind w:right="144"/>
        <w:contextualSpacing/>
        <w:jc w:val="both"/>
        <w:rPr>
          <w:rFonts w:ascii="Arial" w:hAnsi="Arial" w:cs="Arial"/>
          <w:b/>
          <w:sz w:val="24"/>
          <w:szCs w:val="24"/>
        </w:rPr>
      </w:pPr>
      <w:r w:rsidRPr="002F4702">
        <w:rPr>
          <w:rFonts w:ascii="Arial" w:hAnsi="Arial" w:cs="Arial"/>
          <w:b/>
          <w:sz w:val="24"/>
          <w:szCs w:val="24"/>
        </w:rPr>
        <w:t>TÓM TẮT</w:t>
      </w:r>
    </w:p>
    <w:p w:rsidR="00983535" w:rsidRPr="002F4702" w:rsidRDefault="00983535" w:rsidP="00983535">
      <w:pPr>
        <w:ind w:firstLine="720"/>
        <w:contextualSpacing/>
        <w:jc w:val="both"/>
        <w:rPr>
          <w:rFonts w:ascii="Arial" w:hAnsi="Arial" w:cs="Arial"/>
          <w:b/>
          <w:sz w:val="24"/>
          <w:szCs w:val="24"/>
        </w:rPr>
      </w:pPr>
      <w:r w:rsidRPr="002F4702">
        <w:rPr>
          <w:rFonts w:ascii="Arial" w:hAnsi="Arial" w:cs="Arial"/>
          <w:b/>
          <w:sz w:val="24"/>
          <w:szCs w:val="24"/>
        </w:rPr>
        <w:t>Mục tiêu:</w:t>
      </w:r>
      <w:r w:rsidRPr="002F4702">
        <w:rPr>
          <w:rFonts w:ascii="Arial" w:hAnsi="Arial" w:cs="Arial"/>
          <w:sz w:val="24"/>
          <w:szCs w:val="24"/>
        </w:rPr>
        <w:t xml:space="preserve"> Nghiên cứu nhằm mục tiêu đánh giá các đặc điểm lâm sàng của ngộ độc cấp amitriptylin tại Trung tâm chống độc bệnh viện Bạch Mai.</w:t>
      </w:r>
      <w:r w:rsidRPr="002F4702">
        <w:rPr>
          <w:rFonts w:ascii="Arial" w:hAnsi="Arial" w:cs="Arial"/>
          <w:sz w:val="24"/>
          <w:szCs w:val="24"/>
          <w:lang w:val="vi-VN"/>
        </w:rPr>
        <w:t xml:space="preserve"> </w:t>
      </w:r>
      <w:r w:rsidRPr="002F4702">
        <w:rPr>
          <w:rFonts w:ascii="Arial" w:hAnsi="Arial" w:cs="Arial"/>
          <w:b/>
          <w:sz w:val="24"/>
          <w:szCs w:val="24"/>
        </w:rPr>
        <w:t xml:space="preserve">Đối tượng và phương  pháp nghiên cứu: </w:t>
      </w:r>
      <w:r w:rsidRPr="002F4702">
        <w:rPr>
          <w:rFonts w:ascii="Arial" w:hAnsi="Arial" w:cs="Arial"/>
          <w:sz w:val="24"/>
          <w:szCs w:val="24"/>
          <w:lang w:val="vi-VN"/>
        </w:rPr>
        <w:t>N</w:t>
      </w:r>
      <w:r w:rsidRPr="002F4702">
        <w:rPr>
          <w:rFonts w:ascii="Arial" w:hAnsi="Arial" w:cs="Arial"/>
          <w:sz w:val="24"/>
          <w:szCs w:val="24"/>
        </w:rPr>
        <w:t xml:space="preserve">ghiên cứu mô tả hồi cứu </w:t>
      </w:r>
      <w:r w:rsidRPr="002F4702">
        <w:rPr>
          <w:rFonts w:ascii="Arial" w:hAnsi="Arial" w:cs="Arial"/>
          <w:bCs/>
          <w:sz w:val="24"/>
          <w:szCs w:val="24"/>
        </w:rPr>
        <w:t xml:space="preserve">29 bệnh nhân ngộ độc cấp amitriptylin trong thời gian từ 1/2011 đến 12/2014. </w:t>
      </w:r>
      <w:r w:rsidRPr="002F4702">
        <w:rPr>
          <w:rFonts w:ascii="Arial" w:hAnsi="Arial" w:cs="Arial"/>
          <w:b/>
          <w:bCs/>
          <w:sz w:val="24"/>
          <w:szCs w:val="24"/>
        </w:rPr>
        <w:t>Kết quả</w:t>
      </w:r>
      <w:r w:rsidRPr="002F4702">
        <w:rPr>
          <w:rFonts w:ascii="Arial" w:hAnsi="Arial" w:cs="Arial"/>
          <w:bCs/>
          <w:sz w:val="24"/>
          <w:szCs w:val="24"/>
        </w:rPr>
        <w:t>: nghiên cứu cho thấy</w:t>
      </w:r>
      <w:r w:rsidRPr="002F4702">
        <w:rPr>
          <w:rFonts w:ascii="Arial" w:hAnsi="Arial" w:cs="Arial"/>
          <w:sz w:val="24"/>
          <w:szCs w:val="24"/>
        </w:rPr>
        <w:t xml:space="preserve"> ngộ độc cấp amitriptylin gặp nhiều ở bệnh nhân nữ (79,3%), ở độ tuổi 35 – 44 tuổi. </w:t>
      </w:r>
      <w:r w:rsidRPr="002F4702">
        <w:rPr>
          <w:rFonts w:ascii="Arial" w:hAnsi="Arial" w:cs="Arial"/>
          <w:bCs/>
          <w:sz w:val="24"/>
          <w:szCs w:val="24"/>
        </w:rPr>
        <w:t xml:space="preserve">Các bệnh nhân ngộ độc cấp amitriptylin chủ yếu ở mức độ nặng và trung bình theo thang điểm PSS (đều là 37,93%). Ngộ độc cấp chủ yếu do tự tử (93,1%). </w:t>
      </w:r>
      <w:r w:rsidRPr="002F4702">
        <w:rPr>
          <w:rFonts w:ascii="Arial" w:hAnsi="Arial" w:cs="Arial"/>
          <w:sz w:val="24"/>
          <w:szCs w:val="24"/>
          <w:lang w:val="de-DE"/>
        </w:rPr>
        <w:t>Tỉ lệ số bệnh nhân có bệnh lý tâm thần (trầm cảm) từ trước chiếm tỉ lệ cao (55,17%).</w:t>
      </w:r>
      <w:r w:rsidRPr="002F4702">
        <w:rPr>
          <w:rFonts w:ascii="Arial" w:hAnsi="Arial" w:cs="Arial"/>
          <w:bCs/>
          <w:sz w:val="24"/>
          <w:szCs w:val="24"/>
        </w:rPr>
        <w:t xml:space="preserve"> Các triệu chứng lâm sàng xuất hiện nhanh</w:t>
      </w:r>
      <w:r w:rsidRPr="002F4702">
        <w:rPr>
          <w:rFonts w:ascii="Arial" w:hAnsi="Arial" w:cs="Arial"/>
          <w:sz w:val="24"/>
          <w:szCs w:val="24"/>
          <w:lang w:val="de-DE"/>
        </w:rPr>
        <w:t xml:space="preserve"> hầu hết sau 30 phút đến 2 giờ. </w:t>
      </w:r>
      <w:r w:rsidRPr="002F4702">
        <w:rPr>
          <w:rFonts w:ascii="Arial" w:hAnsi="Arial" w:cs="Arial"/>
          <w:bCs/>
          <w:sz w:val="24"/>
          <w:szCs w:val="24"/>
        </w:rPr>
        <w:t>Biểu hiện triệu chứng thần kinh trung ương thường gặp nhất là rối loạn ý thức 26 bệnh nhân (89,65%), kích thích vật vã và xuất hiện hoang tưởng, ảo giác. Biểu hiện kháng cholinergic ngoại biên cũng thường gặp (</w:t>
      </w:r>
      <w:r w:rsidRPr="002F4702">
        <w:rPr>
          <w:rFonts w:ascii="Arial" w:hAnsi="Arial" w:cs="Arial"/>
          <w:sz w:val="24"/>
          <w:szCs w:val="24"/>
          <w:lang w:val="de-DE"/>
        </w:rPr>
        <w:t>75,86%)</w:t>
      </w:r>
      <w:r w:rsidRPr="002F4702">
        <w:rPr>
          <w:rFonts w:ascii="Arial" w:hAnsi="Arial" w:cs="Arial"/>
          <w:bCs/>
          <w:sz w:val="24"/>
          <w:szCs w:val="24"/>
        </w:rPr>
        <w:t xml:space="preserve">. Co giật, biểu hiện nặng của ngộ độc gặp ở khoảng 10% các trường hợp. </w:t>
      </w:r>
      <w:r w:rsidRPr="002F4702">
        <w:rPr>
          <w:rFonts w:ascii="Arial" w:hAnsi="Arial" w:cs="Arial"/>
          <w:sz w:val="24"/>
          <w:szCs w:val="24"/>
          <w:lang w:val="de-DE"/>
        </w:rPr>
        <w:t>Biểu hiện tim mạch chủ yếu là</w:t>
      </w:r>
      <w:r w:rsidRPr="002F4702">
        <w:rPr>
          <w:rFonts w:ascii="Arial" w:hAnsi="Arial" w:cs="Arial"/>
          <w:sz w:val="24"/>
          <w:szCs w:val="24"/>
        </w:rPr>
        <w:t xml:space="preserve"> nhịp nhanh xoang (75,86%).</w:t>
      </w:r>
      <w:r w:rsidRPr="002F4702">
        <w:rPr>
          <w:rFonts w:ascii="Arial" w:hAnsi="Arial" w:cs="Arial"/>
          <w:bCs/>
          <w:sz w:val="24"/>
          <w:szCs w:val="24"/>
        </w:rPr>
        <w:t xml:space="preserve"> 3 bệnh nhân có giảm SpO</w:t>
      </w:r>
      <w:r w:rsidRPr="002F4702">
        <w:rPr>
          <w:rFonts w:ascii="Arial" w:hAnsi="Arial" w:cs="Arial"/>
          <w:bCs/>
          <w:sz w:val="24"/>
          <w:szCs w:val="24"/>
          <w:vertAlign w:val="subscript"/>
        </w:rPr>
        <w:t>2</w:t>
      </w:r>
      <w:r w:rsidRPr="002F4702">
        <w:rPr>
          <w:rFonts w:ascii="Arial" w:hAnsi="Arial" w:cs="Arial"/>
          <w:bCs/>
          <w:sz w:val="24"/>
          <w:szCs w:val="24"/>
        </w:rPr>
        <w:t xml:space="preserve"> máu (10,34%). </w:t>
      </w:r>
      <w:r w:rsidRPr="002F4702">
        <w:rPr>
          <w:rFonts w:ascii="Arial" w:hAnsi="Arial" w:cs="Arial"/>
          <w:b/>
          <w:sz w:val="24"/>
          <w:szCs w:val="24"/>
        </w:rPr>
        <w:t>Kết luận:</w:t>
      </w:r>
      <w:r w:rsidRPr="002F4702">
        <w:rPr>
          <w:rFonts w:ascii="Arial" w:hAnsi="Arial" w:cs="Arial"/>
          <w:sz w:val="24"/>
          <w:szCs w:val="24"/>
        </w:rPr>
        <w:t xml:space="preserve"> </w:t>
      </w:r>
      <w:r w:rsidRPr="002F4702">
        <w:rPr>
          <w:rFonts w:ascii="Arial" w:hAnsi="Arial" w:cs="Arial"/>
          <w:bCs/>
          <w:sz w:val="24"/>
          <w:szCs w:val="24"/>
        </w:rPr>
        <w:t>n</w:t>
      </w:r>
      <w:r w:rsidRPr="002F4702">
        <w:rPr>
          <w:rFonts w:ascii="Arial" w:hAnsi="Arial" w:cs="Arial"/>
          <w:sz w:val="24"/>
          <w:szCs w:val="24"/>
        </w:rPr>
        <w:t xml:space="preserve">ghiên cứu cho thấy ngộ độc amitryptilin nặng với các biểu hiện đặc thù trên tim mạch và thần kinh cần chẩn đoán sớm, theo dõi sát và xử trí kịp thời.           </w:t>
      </w:r>
      <w:r w:rsidRPr="002F4702">
        <w:rPr>
          <w:rFonts w:ascii="Arial" w:hAnsi="Arial" w:cs="Arial"/>
          <w:b/>
          <w:sz w:val="24"/>
          <w:szCs w:val="24"/>
        </w:rPr>
        <w:t xml:space="preserve">        </w:t>
      </w:r>
    </w:p>
    <w:p w:rsidR="00983535" w:rsidRPr="002F4702" w:rsidRDefault="00983535" w:rsidP="00983535">
      <w:pPr>
        <w:contextualSpacing/>
        <w:jc w:val="both"/>
        <w:rPr>
          <w:rFonts w:ascii="Arial" w:hAnsi="Arial" w:cs="Arial"/>
          <w:sz w:val="24"/>
          <w:szCs w:val="24"/>
        </w:rPr>
      </w:pPr>
      <w:r w:rsidRPr="002F4702">
        <w:rPr>
          <w:rFonts w:ascii="Arial" w:hAnsi="Arial" w:cs="Arial"/>
          <w:b/>
          <w:i/>
          <w:sz w:val="24"/>
          <w:szCs w:val="24"/>
        </w:rPr>
        <w:t>Từ khóa:</w:t>
      </w:r>
      <w:r w:rsidRPr="002F4702">
        <w:rPr>
          <w:rFonts w:ascii="Arial" w:hAnsi="Arial" w:cs="Arial"/>
          <w:sz w:val="24"/>
          <w:szCs w:val="24"/>
        </w:rPr>
        <w:t xml:space="preserve"> Ngộ độc cấp, amitriptylin</w:t>
      </w:r>
    </w:p>
    <w:p w:rsidR="00983535" w:rsidRPr="002F4702" w:rsidRDefault="00983535" w:rsidP="00983535">
      <w:pPr>
        <w:contextualSpacing/>
        <w:jc w:val="both"/>
        <w:rPr>
          <w:rFonts w:ascii="Arial" w:hAnsi="Arial" w:cs="Arial"/>
          <w:b/>
          <w:sz w:val="24"/>
          <w:szCs w:val="24"/>
        </w:rPr>
      </w:pPr>
    </w:p>
    <w:p w:rsidR="00983535" w:rsidRPr="002F4702" w:rsidRDefault="00983535" w:rsidP="00983535">
      <w:pPr>
        <w:contextualSpacing/>
        <w:jc w:val="both"/>
        <w:rPr>
          <w:rFonts w:ascii="Arial" w:hAnsi="Arial" w:cs="Arial"/>
          <w:b/>
          <w:sz w:val="24"/>
          <w:szCs w:val="24"/>
        </w:rPr>
      </w:pPr>
      <w:r w:rsidRPr="002F4702">
        <w:rPr>
          <w:rFonts w:ascii="Arial" w:hAnsi="Arial" w:cs="Arial"/>
          <w:b/>
          <w:sz w:val="24"/>
          <w:szCs w:val="24"/>
        </w:rPr>
        <w:t>SUMMARY</w:t>
      </w:r>
    </w:p>
    <w:p w:rsidR="00983535" w:rsidRPr="002F4702" w:rsidRDefault="00983535" w:rsidP="00983535">
      <w:pPr>
        <w:contextualSpacing/>
        <w:jc w:val="both"/>
        <w:rPr>
          <w:rStyle w:val="hps"/>
          <w:rFonts w:ascii="Arial" w:hAnsi="Arial" w:cs="Arial"/>
          <w:b/>
          <w:sz w:val="24"/>
          <w:szCs w:val="24"/>
          <w:lang w:val="en"/>
        </w:rPr>
      </w:pPr>
      <w:r w:rsidRPr="002F4702">
        <w:rPr>
          <w:rStyle w:val="hps"/>
          <w:rFonts w:ascii="Arial" w:hAnsi="Arial" w:cs="Arial"/>
          <w:b/>
          <w:sz w:val="24"/>
          <w:szCs w:val="24"/>
          <w:lang w:val="en"/>
        </w:rPr>
        <w:t>CLINICAL</w:t>
      </w:r>
      <w:r w:rsidRPr="002F4702">
        <w:rPr>
          <w:rFonts w:ascii="Arial" w:hAnsi="Arial" w:cs="Arial"/>
          <w:b/>
          <w:sz w:val="24"/>
          <w:szCs w:val="24"/>
          <w:lang w:val="en"/>
        </w:rPr>
        <w:t xml:space="preserve"> FEATURES </w:t>
      </w:r>
      <w:r w:rsidRPr="002F4702">
        <w:rPr>
          <w:rStyle w:val="hps"/>
          <w:rFonts w:ascii="Arial" w:hAnsi="Arial" w:cs="Arial"/>
          <w:b/>
          <w:sz w:val="24"/>
          <w:szCs w:val="24"/>
          <w:lang w:val="en"/>
        </w:rPr>
        <w:t>OF</w:t>
      </w:r>
      <w:r w:rsidRPr="002F4702">
        <w:rPr>
          <w:rFonts w:ascii="Arial" w:hAnsi="Arial" w:cs="Arial"/>
          <w:b/>
          <w:sz w:val="24"/>
          <w:szCs w:val="24"/>
          <w:lang w:val="en"/>
        </w:rPr>
        <w:t xml:space="preserve"> </w:t>
      </w:r>
      <w:r w:rsidRPr="002F4702">
        <w:rPr>
          <w:rStyle w:val="hps"/>
          <w:rFonts w:ascii="Arial" w:hAnsi="Arial" w:cs="Arial"/>
          <w:b/>
          <w:sz w:val="24"/>
          <w:szCs w:val="24"/>
          <w:lang w:val="en"/>
        </w:rPr>
        <w:t>PATIENTS</w:t>
      </w:r>
      <w:r w:rsidRPr="002F4702">
        <w:rPr>
          <w:rFonts w:ascii="Arial" w:hAnsi="Arial" w:cs="Arial"/>
          <w:b/>
          <w:sz w:val="24"/>
          <w:szCs w:val="24"/>
          <w:lang w:val="en"/>
        </w:rPr>
        <w:t xml:space="preserve"> WITH AMITRIPTYLINE</w:t>
      </w:r>
      <w:r w:rsidRPr="002F4702">
        <w:rPr>
          <w:rStyle w:val="hps"/>
          <w:rFonts w:ascii="Arial" w:hAnsi="Arial" w:cs="Arial"/>
          <w:b/>
          <w:sz w:val="24"/>
          <w:szCs w:val="24"/>
          <w:lang w:val="en"/>
        </w:rPr>
        <w:t xml:space="preserve"> POISONING</w:t>
      </w:r>
      <w:r w:rsidRPr="002F4702">
        <w:rPr>
          <w:rFonts w:ascii="Arial" w:hAnsi="Arial" w:cs="Arial"/>
          <w:b/>
          <w:sz w:val="24"/>
          <w:szCs w:val="24"/>
          <w:lang w:val="en"/>
        </w:rPr>
        <w:t xml:space="preserve"> </w:t>
      </w:r>
      <w:r w:rsidRPr="002F4702">
        <w:rPr>
          <w:rStyle w:val="hps"/>
          <w:rFonts w:ascii="Arial" w:hAnsi="Arial" w:cs="Arial"/>
          <w:b/>
          <w:sz w:val="24"/>
          <w:szCs w:val="24"/>
          <w:lang w:val="en"/>
        </w:rPr>
        <w:t>TREATED AT</w:t>
      </w:r>
      <w:r w:rsidRPr="002F4702">
        <w:rPr>
          <w:rFonts w:ascii="Arial" w:hAnsi="Arial" w:cs="Arial"/>
          <w:b/>
          <w:sz w:val="24"/>
          <w:szCs w:val="24"/>
          <w:lang w:val="en"/>
        </w:rPr>
        <w:t xml:space="preserve"> </w:t>
      </w:r>
      <w:r w:rsidRPr="002F4702">
        <w:rPr>
          <w:rStyle w:val="hps"/>
          <w:rFonts w:ascii="Arial" w:hAnsi="Arial" w:cs="Arial"/>
          <w:b/>
          <w:sz w:val="24"/>
          <w:szCs w:val="24"/>
          <w:lang w:val="en"/>
        </w:rPr>
        <w:t>POISON CONTROL CENTER</w:t>
      </w:r>
      <w:r w:rsidRPr="002F4702">
        <w:rPr>
          <w:rFonts w:ascii="Arial" w:hAnsi="Arial" w:cs="Arial"/>
          <w:b/>
          <w:sz w:val="24"/>
          <w:szCs w:val="24"/>
          <w:lang w:val="en"/>
        </w:rPr>
        <w:t xml:space="preserve"> OF BACH MAI HOSPITAL</w:t>
      </w:r>
    </w:p>
    <w:p w:rsidR="00983535" w:rsidRDefault="00983535" w:rsidP="00983535">
      <w:pPr>
        <w:ind w:firstLine="720"/>
        <w:contextualSpacing/>
        <w:jc w:val="both"/>
        <w:rPr>
          <w:rFonts w:ascii="Arial" w:hAnsi="Arial" w:cs="Arial"/>
          <w:b/>
          <w:sz w:val="24"/>
          <w:szCs w:val="24"/>
        </w:rPr>
      </w:pPr>
    </w:p>
    <w:p w:rsidR="00983535" w:rsidRPr="002F4702" w:rsidRDefault="00983535" w:rsidP="00983535">
      <w:pPr>
        <w:ind w:firstLine="720"/>
        <w:contextualSpacing/>
        <w:jc w:val="both"/>
        <w:rPr>
          <w:rFonts w:ascii="Arial" w:hAnsi="Arial" w:cs="Arial"/>
          <w:sz w:val="24"/>
          <w:szCs w:val="24"/>
          <w:lang w:val="en"/>
        </w:rPr>
      </w:pPr>
      <w:bookmarkStart w:id="0" w:name="_GoBack"/>
      <w:bookmarkEnd w:id="0"/>
      <w:r w:rsidRPr="002F4702">
        <w:rPr>
          <w:rFonts w:ascii="Arial" w:hAnsi="Arial" w:cs="Arial"/>
          <w:b/>
          <w:sz w:val="24"/>
          <w:szCs w:val="24"/>
        </w:rPr>
        <w:t xml:space="preserve">Objective: </w:t>
      </w:r>
      <w:r w:rsidRPr="002F4702">
        <w:rPr>
          <w:rFonts w:ascii="Arial" w:hAnsi="Arial" w:cs="Arial"/>
          <w:sz w:val="24"/>
          <w:szCs w:val="24"/>
          <w:lang w:val="en"/>
        </w:rPr>
        <w:t xml:space="preserve">The aim of the study was to assess the clinical features of acute amitriptyline poisonings at Poison Control Center, Bach Mai hospital. </w:t>
      </w:r>
      <w:r w:rsidRPr="002F4702">
        <w:rPr>
          <w:rFonts w:ascii="Arial" w:hAnsi="Arial" w:cs="Arial"/>
          <w:b/>
          <w:sz w:val="24"/>
          <w:szCs w:val="24"/>
        </w:rPr>
        <w:t>Subjects and Methods:</w:t>
      </w:r>
      <w:r w:rsidRPr="002F4702">
        <w:rPr>
          <w:rFonts w:ascii="Arial" w:hAnsi="Arial" w:cs="Arial"/>
          <w:sz w:val="24"/>
          <w:szCs w:val="24"/>
        </w:rPr>
        <w:t xml:space="preserve"> </w:t>
      </w:r>
      <w:r w:rsidRPr="002F4702">
        <w:rPr>
          <w:rFonts w:ascii="Arial" w:hAnsi="Arial" w:cs="Arial"/>
          <w:sz w:val="24"/>
          <w:szCs w:val="24"/>
          <w:lang w:val="en"/>
        </w:rPr>
        <w:t xml:space="preserve">Retrospective observational study involved in 29 patients with acute amitriptyline poisoning from 1/2011 to 12/2014 period. </w:t>
      </w:r>
      <w:r w:rsidRPr="002F4702">
        <w:rPr>
          <w:rFonts w:ascii="Arial" w:hAnsi="Arial" w:cs="Arial"/>
          <w:b/>
          <w:sz w:val="24"/>
          <w:szCs w:val="24"/>
          <w:lang w:val="en"/>
        </w:rPr>
        <w:t>Results:</w:t>
      </w:r>
      <w:r w:rsidRPr="002F4702">
        <w:rPr>
          <w:rFonts w:ascii="Arial" w:hAnsi="Arial" w:cs="Arial"/>
          <w:sz w:val="24"/>
          <w:szCs w:val="24"/>
          <w:lang w:val="en"/>
        </w:rPr>
        <w:t xml:space="preserve"> amitriptyline poisoning occurred more frequently in female patients (79.3%), aged 35-44 years old. Patients with acute amitriptyline poisoning mainly were severe and moderate (both PSS were 37.93%). Most of the amitriptyline poisonings resulted from suicide (93.1%). Percentage of patients with past medical history of mental illness (depression) was high (55.17%). Symptoms started rapidly almost after ingestion from 30 minutes to two hours. CNS disorders most common were coma (89.65%), restless, agitation and paranoid, hallucinations. Peripheral anticholinergic manifestations were also common (75.86%). Seizures, severe manifestation of toxicity occurred in about 10% of cases. Cardiovascular manifestations mainly sinus tachycardia (75.86%). 3 patients had hypoxemia (10.34%). </w:t>
      </w:r>
      <w:r w:rsidRPr="002F4702">
        <w:rPr>
          <w:rFonts w:ascii="Arial" w:hAnsi="Arial" w:cs="Arial"/>
          <w:b/>
          <w:sz w:val="24"/>
          <w:szCs w:val="24"/>
        </w:rPr>
        <w:t xml:space="preserve">Conclusion: </w:t>
      </w:r>
      <w:r w:rsidRPr="002F4702">
        <w:rPr>
          <w:rFonts w:ascii="Arial" w:hAnsi="Arial" w:cs="Arial"/>
          <w:sz w:val="24"/>
          <w:szCs w:val="24"/>
          <w:lang w:val="en"/>
        </w:rPr>
        <w:t>the study revealed amitryptilin poisonings were severe with specifically affected on cardiovascular and neurological systems required early diagnosis, closely monitored and prompt treated.</w:t>
      </w:r>
    </w:p>
    <w:p w:rsidR="00983535" w:rsidRPr="002F4702" w:rsidRDefault="00983535" w:rsidP="00983535">
      <w:pPr>
        <w:contextualSpacing/>
        <w:jc w:val="both"/>
        <w:rPr>
          <w:rFonts w:ascii="Arial" w:hAnsi="Arial" w:cs="Arial"/>
          <w:sz w:val="24"/>
          <w:szCs w:val="24"/>
          <w:lang w:val="en"/>
        </w:rPr>
      </w:pPr>
      <w:r w:rsidRPr="002F4702">
        <w:rPr>
          <w:rFonts w:ascii="Arial" w:hAnsi="Arial" w:cs="Arial"/>
          <w:b/>
          <w:i/>
          <w:sz w:val="24"/>
          <w:szCs w:val="24"/>
        </w:rPr>
        <w:t>Keywords:</w:t>
      </w:r>
      <w:r w:rsidRPr="002F4702">
        <w:rPr>
          <w:rFonts w:ascii="Arial" w:hAnsi="Arial" w:cs="Arial"/>
          <w:sz w:val="24"/>
          <w:szCs w:val="24"/>
        </w:rPr>
        <w:t xml:space="preserve"> acute poisoning, amitriptyline</w:t>
      </w:r>
    </w:p>
    <w:p w:rsidR="008256DB" w:rsidRPr="00983535" w:rsidRDefault="008256DB" w:rsidP="00983535"/>
    <w:sectPr w:rsidR="008256DB" w:rsidRPr="00983535" w:rsidSect="00EF799E">
      <w:pgSz w:w="11906" w:h="16838"/>
      <w:pgMar w:top="99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98" w:rsidRDefault="008F6998" w:rsidP="00EF799E">
      <w:r>
        <w:separator/>
      </w:r>
    </w:p>
  </w:endnote>
  <w:endnote w:type="continuationSeparator" w:id="0">
    <w:p w:rsidR="008F6998" w:rsidRDefault="008F6998" w:rsidP="00E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98" w:rsidRDefault="008F6998" w:rsidP="00EF799E">
      <w:r>
        <w:separator/>
      </w:r>
    </w:p>
  </w:footnote>
  <w:footnote w:type="continuationSeparator" w:id="0">
    <w:p w:rsidR="008F6998" w:rsidRDefault="008F6998" w:rsidP="00EF7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82"/>
    <w:rsid w:val="00177582"/>
    <w:rsid w:val="002255CC"/>
    <w:rsid w:val="005924F3"/>
    <w:rsid w:val="007E75D0"/>
    <w:rsid w:val="008256DB"/>
    <w:rsid w:val="008F6998"/>
    <w:rsid w:val="00983535"/>
    <w:rsid w:val="00EF79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9E32-4A88-4155-A64D-C8BEDBA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9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4">
    <w:name w:val="heading 4"/>
    <w:basedOn w:val="Normal"/>
    <w:next w:val="Normal"/>
    <w:link w:val="Heading4Char1"/>
    <w:autoRedefine/>
    <w:qFormat/>
    <w:rsid w:val="002255CC"/>
    <w:pPr>
      <w:keepNext/>
      <w:shd w:val="clear" w:color="auto" w:fill="FFFFFF"/>
      <w:overflowPunct/>
      <w:autoSpaceDE/>
      <w:autoSpaceDN/>
      <w:adjustRightInd/>
      <w:ind w:firstLine="360"/>
      <w:contextualSpacing/>
      <w:jc w:val="both"/>
      <w:outlineLvl w:val="3"/>
    </w:pPr>
    <w:rPr>
      <w:bCs/>
      <w:spacing w:val="-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EF799E"/>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EF799E"/>
    <w:rPr>
      <w:rFonts w:ascii="Tahoma" w:eastAsia="Times New Roman" w:hAnsi="Tahoma" w:cs="Tahoma"/>
      <w:color w:val="000000"/>
      <w:sz w:val="20"/>
      <w:szCs w:val="20"/>
      <w:lang w:val="en-US"/>
    </w:rPr>
  </w:style>
  <w:style w:type="character" w:customStyle="1" w:styleId="FooterChar1">
    <w:name w:val="Footer Char1"/>
    <w:aliases w:val="FooterQ Char"/>
    <w:link w:val="Footer"/>
    <w:rsid w:val="00EF799E"/>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EF799E"/>
    <w:rPr>
      <w:vertAlign w:val="superscript"/>
    </w:rPr>
  </w:style>
  <w:style w:type="character" w:customStyle="1" w:styleId="Heading4Char">
    <w:name w:val="Heading 4 Char"/>
    <w:basedOn w:val="DefaultParagraphFont"/>
    <w:uiPriority w:val="9"/>
    <w:semiHidden/>
    <w:rsid w:val="002255CC"/>
    <w:rPr>
      <w:rFonts w:asciiTheme="majorHAnsi" w:eastAsiaTheme="majorEastAsia" w:hAnsiTheme="majorHAnsi" w:cstheme="majorBidi"/>
      <w:i/>
      <w:iCs/>
      <w:color w:val="2E74B5" w:themeColor="accent1" w:themeShade="BF"/>
      <w:sz w:val="20"/>
      <w:szCs w:val="20"/>
      <w:lang w:val="en-US"/>
    </w:rPr>
  </w:style>
  <w:style w:type="character" w:customStyle="1" w:styleId="Heading4Char1">
    <w:name w:val="Heading 4 Char1"/>
    <w:link w:val="Heading4"/>
    <w:rsid w:val="002255CC"/>
    <w:rPr>
      <w:rFonts w:ascii="Tahoma" w:eastAsia="Times New Roman" w:hAnsi="Tahoma" w:cs="Tahoma"/>
      <w:bCs/>
      <w:color w:val="000000"/>
      <w:spacing w:val="-4"/>
      <w:sz w:val="20"/>
      <w:szCs w:val="20"/>
      <w:shd w:val="clear" w:color="auto" w:fill="FFFFFF"/>
      <w:lang w:val="pt-BR"/>
    </w:rPr>
  </w:style>
  <w:style w:type="character" w:styleId="Hyperlink">
    <w:name w:val="Hyperlink"/>
    <w:rsid w:val="002255CC"/>
    <w:rPr>
      <w:color w:val="0000FF"/>
      <w:u w:val="single"/>
    </w:rPr>
  </w:style>
  <w:style w:type="paragraph" w:styleId="BodyText">
    <w:name w:val="Body Text"/>
    <w:basedOn w:val="Normal"/>
    <w:link w:val="BodyTextChar1"/>
    <w:rsid w:val="002255CC"/>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2255CC"/>
    <w:rPr>
      <w:rFonts w:ascii="Tahoma" w:eastAsia="Times New Roman" w:hAnsi="Tahoma" w:cs="Tahoma"/>
      <w:color w:val="000000"/>
      <w:sz w:val="20"/>
      <w:szCs w:val="20"/>
      <w:lang w:val="en-US"/>
    </w:rPr>
  </w:style>
  <w:style w:type="character" w:customStyle="1" w:styleId="BodyTextChar1">
    <w:name w:val="Body Text Char1"/>
    <w:link w:val="BodyText"/>
    <w:rsid w:val="002255CC"/>
    <w:rPr>
      <w:rFonts w:ascii=".VnTime" w:eastAsia="Times New Roman" w:hAnsi=".VnTime" w:cs="Arial"/>
      <w:b/>
      <w:bCs/>
      <w:i/>
      <w:iCs/>
      <w:sz w:val="24"/>
      <w:szCs w:val="24"/>
      <w:lang w:val="pt-BR"/>
    </w:rPr>
  </w:style>
  <w:style w:type="character" w:customStyle="1" w:styleId="hps">
    <w:name w:val="hps"/>
    <w:basedOn w:val="DefaultParagraphFont"/>
    <w:rsid w:val="0098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2015-08-17T09:04:00Z</dcterms:created>
  <dcterms:modified xsi:type="dcterms:W3CDTF">2015-12-30T08:29:00Z</dcterms:modified>
</cp:coreProperties>
</file>