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54" w:rsidRPr="00B96481" w:rsidRDefault="00483954" w:rsidP="00483954">
      <w:pPr>
        <w:pStyle w:val="t"/>
        <w:spacing w:before="120" w:after="120"/>
        <w:contextualSpacing/>
        <w:rPr>
          <w:rFonts w:ascii="Cambria" w:hAnsi="Cambria" w:cs="Tahoma"/>
          <w:b/>
          <w:color w:val="000000"/>
          <w:sz w:val="28"/>
          <w:szCs w:val="24"/>
          <w:lang w:val="vi-VN"/>
        </w:rPr>
      </w:pPr>
      <w:r w:rsidRPr="00B96481">
        <w:rPr>
          <w:rFonts w:ascii="Cambria" w:hAnsi="Cambria" w:cs="Tahoma"/>
          <w:b/>
          <w:color w:val="000000"/>
          <w:sz w:val="28"/>
          <w:szCs w:val="24"/>
        </w:rPr>
        <w:t>TH</w:t>
      </w:r>
      <w:r w:rsidRPr="00B96481">
        <w:rPr>
          <w:rFonts w:ascii="Cambria" w:hAnsi="Cambria" w:cs="Tahoma"/>
          <w:b/>
          <w:color w:val="000000"/>
          <w:sz w:val="28"/>
          <w:szCs w:val="24"/>
          <w:lang w:val="vi-VN"/>
        </w:rPr>
        <w:t>ỰC TRẠNG NGUỒN NHÂN LỰC TRUNG TÂM Y TẾ</w:t>
      </w:r>
    </w:p>
    <w:p w:rsidR="00483954" w:rsidRPr="00B96481" w:rsidRDefault="00483954" w:rsidP="00483954">
      <w:pPr>
        <w:pStyle w:val="t"/>
        <w:spacing w:before="120" w:after="120"/>
        <w:contextualSpacing/>
        <w:rPr>
          <w:rFonts w:ascii="Tahoma" w:hAnsi="Tahoma" w:cs="Tahoma"/>
          <w:b/>
          <w:color w:val="000000"/>
          <w:sz w:val="28"/>
          <w:szCs w:val="24"/>
          <w:lang w:val="en-US"/>
        </w:rPr>
      </w:pPr>
      <w:r w:rsidRPr="00B96481">
        <w:rPr>
          <w:rFonts w:ascii="Cambria" w:hAnsi="Cambria" w:cs="Tahoma"/>
          <w:b/>
          <w:color w:val="000000"/>
          <w:sz w:val="28"/>
          <w:szCs w:val="24"/>
          <w:lang w:val="vi-VN"/>
        </w:rPr>
        <w:t xml:space="preserve">HUYỆN </w:t>
      </w:r>
      <w:r w:rsidRPr="00B96481">
        <w:rPr>
          <w:rFonts w:ascii="Cambria" w:hAnsi="Cambria" w:cs="Tahoma"/>
          <w:b/>
          <w:color w:val="000000"/>
          <w:sz w:val="28"/>
          <w:szCs w:val="24"/>
          <w:lang w:val="en-US"/>
        </w:rPr>
        <w:t>SƠN ĐỘNG</w:t>
      </w:r>
      <w:r w:rsidRPr="00B96481">
        <w:rPr>
          <w:rFonts w:ascii="Cambria" w:hAnsi="Cambria" w:cs="Tahoma"/>
          <w:b/>
          <w:color w:val="000000"/>
          <w:sz w:val="28"/>
          <w:szCs w:val="24"/>
          <w:lang w:val="vi-VN"/>
        </w:rPr>
        <w:t xml:space="preserve">, TỈNH </w:t>
      </w:r>
      <w:r w:rsidRPr="00B96481">
        <w:rPr>
          <w:rFonts w:ascii="Cambria" w:hAnsi="Cambria" w:cs="Tahoma"/>
          <w:b/>
          <w:color w:val="000000"/>
          <w:sz w:val="28"/>
          <w:szCs w:val="24"/>
          <w:lang w:val="en-US"/>
        </w:rPr>
        <w:t>BẮC GIANG</w:t>
      </w:r>
    </w:p>
    <w:p w:rsidR="00483954" w:rsidRPr="00454225" w:rsidRDefault="00483954" w:rsidP="00483954">
      <w:pPr>
        <w:pStyle w:val="t"/>
        <w:contextualSpacing/>
        <w:jc w:val="both"/>
        <w:rPr>
          <w:rFonts w:ascii="Tahoma" w:hAnsi="Tahoma" w:cs="Tahoma"/>
          <w:color w:val="000000"/>
          <w:sz w:val="24"/>
          <w:szCs w:val="24"/>
        </w:rPr>
      </w:pPr>
    </w:p>
    <w:p w:rsidR="00483954" w:rsidRPr="00454225" w:rsidRDefault="00483954" w:rsidP="00483954">
      <w:pPr>
        <w:ind w:left="720"/>
        <w:contextualSpacing/>
        <w:jc w:val="right"/>
        <w:rPr>
          <w:b/>
          <w:bCs/>
          <w:lang w:val="nl-NL"/>
        </w:rPr>
      </w:pPr>
      <w:r w:rsidRPr="00454225">
        <w:rPr>
          <w:b/>
          <w:bCs/>
          <w:lang w:val="nl-NL"/>
        </w:rPr>
        <w:t xml:space="preserve">          </w:t>
      </w:r>
      <w:r w:rsidRPr="00454225">
        <w:rPr>
          <w:b/>
          <w:bCs/>
          <w:lang w:val="nl-NL"/>
        </w:rPr>
        <w:tab/>
      </w:r>
      <w:r w:rsidRPr="00454225">
        <w:rPr>
          <w:b/>
          <w:bCs/>
          <w:lang w:val="nl-NL"/>
        </w:rPr>
        <w:tab/>
      </w:r>
      <w:r w:rsidRPr="00454225">
        <w:rPr>
          <w:b/>
          <w:bCs/>
          <w:lang w:val="nl-NL"/>
        </w:rPr>
        <w:tab/>
      </w:r>
      <w:r w:rsidRPr="00454225">
        <w:rPr>
          <w:b/>
          <w:bCs/>
          <w:lang w:val="nl-NL"/>
        </w:rPr>
        <w:tab/>
        <w:t xml:space="preserve">  Đàm Thị Tuyết*, Bùi Huy Tuân** </w:t>
      </w:r>
    </w:p>
    <w:p w:rsidR="00483954" w:rsidRPr="00454225" w:rsidRDefault="00483954" w:rsidP="00483954">
      <w:pPr>
        <w:contextualSpacing/>
        <w:jc w:val="both"/>
        <w:rPr>
          <w:b/>
          <w:bCs/>
          <w:sz w:val="24"/>
          <w:szCs w:val="24"/>
          <w:lang w:val="es-ES"/>
        </w:rPr>
      </w:pPr>
    </w:p>
    <w:p w:rsidR="00483954" w:rsidRPr="00483954" w:rsidRDefault="00483954" w:rsidP="00483954">
      <w:pPr>
        <w:contextualSpacing/>
        <w:jc w:val="both"/>
        <w:rPr>
          <w:rFonts w:ascii="Arial" w:hAnsi="Arial" w:cs="Arial"/>
          <w:b/>
          <w:bCs/>
          <w:sz w:val="24"/>
          <w:lang w:val="es-ES"/>
        </w:rPr>
      </w:pPr>
      <w:r w:rsidRPr="00483954">
        <w:rPr>
          <w:rFonts w:ascii="Arial" w:hAnsi="Arial" w:cs="Arial"/>
          <w:b/>
          <w:bCs/>
          <w:sz w:val="24"/>
          <w:lang w:val="es-ES"/>
        </w:rPr>
        <w:t>TÓM TẮT</w:t>
      </w:r>
    </w:p>
    <w:p w:rsidR="00483954" w:rsidRPr="00483954" w:rsidRDefault="00483954" w:rsidP="00483954">
      <w:pPr>
        <w:ind w:firstLine="360"/>
        <w:contextualSpacing/>
        <w:jc w:val="both"/>
        <w:rPr>
          <w:rFonts w:ascii="Arial" w:hAnsi="Arial" w:cs="Arial"/>
          <w:sz w:val="24"/>
        </w:rPr>
      </w:pPr>
      <w:r w:rsidRPr="00483954">
        <w:rPr>
          <w:rFonts w:ascii="Arial" w:hAnsi="Arial" w:cs="Arial"/>
          <w:sz w:val="24"/>
          <w:lang w:val="nl-NL"/>
        </w:rPr>
        <w:t xml:space="preserve">Củng cố mạng lưới y tế cơ sở là điều kiện tiên quyết để làm tốt công tác chăm sóc sức khỏe nhân dân. Trong đó nhân lực là yếu tố quyết định giúp cho Trung tâm y tế hoàn thành được các yêu cầu nhiệm vụ được giao. Đánh giá thực trạng nguồn nhân lực của Trung tâm y tế, để có các giải pháp khắc phục là việc làm cần thiết giúp cho hoạt động của Trung tâm y tế trong thời gian tới. Phương pháp nghiên cứu mô tả cắt ngang. Kết quả nghiên cứu cho thấy: </w:t>
      </w:r>
      <w:r w:rsidRPr="00483954">
        <w:rPr>
          <w:rFonts w:ascii="Arial" w:hAnsi="Arial" w:cs="Arial"/>
          <w:sz w:val="24"/>
          <w:lang w:val="vi-VN"/>
        </w:rPr>
        <w:t xml:space="preserve">Số lượng cán bộ y tế trong biên chế của Trung tâm Y tế huyện Sơn động năm 2013 là 171 người, năm 2014 là 170 </w:t>
      </w:r>
      <w:r w:rsidRPr="00483954">
        <w:rPr>
          <w:rFonts w:ascii="Arial" w:hAnsi="Arial" w:cs="Arial"/>
          <w:sz w:val="24"/>
        </w:rPr>
        <w:t xml:space="preserve">người. </w:t>
      </w:r>
      <w:r w:rsidRPr="00483954">
        <w:rPr>
          <w:rFonts w:ascii="Arial" w:hAnsi="Arial" w:cs="Arial"/>
          <w:sz w:val="24"/>
          <w:lang w:val="vi-VN"/>
        </w:rPr>
        <w:t>Tỷ lệ bác sỹ chiếm 15,9%, Dược sỹ đại học chiếm 0,6% , cao đẳng điều dưỡng chiếm 0,6%, Dược sỹ trung cấp chiếm 9,4%. Nữ hộ sinh chiếm 10,5%.</w:t>
      </w:r>
      <w:r w:rsidRPr="00483954">
        <w:rPr>
          <w:rFonts w:ascii="Arial" w:hAnsi="Arial" w:cs="Arial"/>
          <w:sz w:val="24"/>
        </w:rPr>
        <w:t xml:space="preserve"> Nhu cầu nhân lực giai đoạn 2015 – 2020 cần bổ sung: </w:t>
      </w:r>
      <w:r w:rsidRPr="00483954">
        <w:rPr>
          <w:rFonts w:ascii="Arial" w:hAnsi="Arial" w:cs="Arial"/>
          <w:sz w:val="24"/>
          <w:lang w:val="vi-VN"/>
        </w:rPr>
        <w:t>05 bác sỹ, 10 nữ hộ sinh</w:t>
      </w:r>
      <w:r w:rsidRPr="00483954">
        <w:rPr>
          <w:rFonts w:ascii="Arial" w:hAnsi="Arial" w:cs="Arial"/>
          <w:sz w:val="24"/>
        </w:rPr>
        <w:t xml:space="preserve"> trung học, </w:t>
      </w:r>
      <w:r w:rsidRPr="00483954">
        <w:rPr>
          <w:rFonts w:ascii="Arial" w:hAnsi="Arial" w:cs="Arial"/>
          <w:sz w:val="24"/>
          <w:lang w:val="vi-VN"/>
        </w:rPr>
        <w:t xml:space="preserve"> 8 trung cấp dược</w:t>
      </w:r>
      <w:r w:rsidRPr="00483954">
        <w:rPr>
          <w:rFonts w:ascii="Arial" w:hAnsi="Arial" w:cs="Arial"/>
          <w:sz w:val="24"/>
        </w:rPr>
        <w:t>.</w:t>
      </w:r>
    </w:p>
    <w:p w:rsidR="00483954" w:rsidRPr="00483954" w:rsidRDefault="00483954" w:rsidP="00483954">
      <w:pPr>
        <w:contextualSpacing/>
        <w:jc w:val="both"/>
        <w:rPr>
          <w:rFonts w:ascii="Arial" w:hAnsi="Arial" w:cs="Arial"/>
          <w:sz w:val="24"/>
          <w:lang w:val="nl-NL"/>
        </w:rPr>
      </w:pPr>
      <w:r w:rsidRPr="00483954">
        <w:rPr>
          <w:rFonts w:ascii="Arial" w:hAnsi="Arial" w:cs="Arial"/>
          <w:b/>
          <w:sz w:val="24"/>
          <w:lang w:val="nl-NL"/>
        </w:rPr>
        <w:t>Từ khóa:</w:t>
      </w:r>
      <w:r w:rsidRPr="00483954">
        <w:rPr>
          <w:rFonts w:ascii="Arial" w:hAnsi="Arial" w:cs="Arial"/>
          <w:sz w:val="24"/>
          <w:lang w:val="nl-NL"/>
        </w:rPr>
        <w:t xml:space="preserve"> Nguồn nhân lực, </w:t>
      </w:r>
      <w:r w:rsidRPr="00483954">
        <w:rPr>
          <w:rFonts w:ascii="Arial" w:hAnsi="Arial" w:cs="Arial"/>
          <w:sz w:val="24"/>
          <w:lang w:val="es-ES"/>
        </w:rPr>
        <w:t xml:space="preserve">Trung tâm Y tế huyện, </w:t>
      </w:r>
      <w:r w:rsidRPr="00483954">
        <w:rPr>
          <w:rFonts w:ascii="Arial" w:hAnsi="Arial" w:cs="Arial"/>
          <w:sz w:val="24"/>
          <w:lang w:val="nl-NL"/>
        </w:rPr>
        <w:t xml:space="preserve">tuyến huyện, trạm y tế xã, cán bộ y tế </w:t>
      </w:r>
    </w:p>
    <w:p w:rsidR="00483954" w:rsidRDefault="00483954" w:rsidP="00483954">
      <w:pPr>
        <w:contextualSpacing/>
        <w:jc w:val="both"/>
        <w:rPr>
          <w:rFonts w:ascii="Arial" w:hAnsi="Arial" w:cs="Arial"/>
          <w:b/>
          <w:bCs/>
          <w:sz w:val="24"/>
          <w:lang w:val="es-ES"/>
        </w:rPr>
      </w:pPr>
    </w:p>
    <w:p w:rsidR="00483954" w:rsidRPr="00483954" w:rsidRDefault="00483954" w:rsidP="00483954">
      <w:pPr>
        <w:contextualSpacing/>
        <w:jc w:val="both"/>
        <w:rPr>
          <w:rFonts w:ascii="Arial" w:hAnsi="Arial" w:cs="Arial"/>
          <w:sz w:val="24"/>
          <w:lang w:val="es-ES"/>
        </w:rPr>
      </w:pPr>
      <w:r w:rsidRPr="00483954">
        <w:rPr>
          <w:rFonts w:ascii="Arial" w:hAnsi="Arial" w:cs="Arial"/>
          <w:b/>
          <w:bCs/>
          <w:sz w:val="24"/>
          <w:lang w:val="es-ES"/>
        </w:rPr>
        <w:t>SUMMARY</w:t>
      </w:r>
      <w:r w:rsidRPr="00483954">
        <w:rPr>
          <w:rFonts w:ascii="Arial" w:hAnsi="Arial" w:cs="Arial"/>
          <w:sz w:val="24"/>
          <w:lang w:val="es-ES"/>
        </w:rPr>
        <w:t xml:space="preserve"> </w:t>
      </w:r>
    </w:p>
    <w:p w:rsidR="00483954" w:rsidRPr="00483954" w:rsidRDefault="00483954" w:rsidP="00483954">
      <w:pPr>
        <w:pStyle w:val="t"/>
        <w:contextualSpacing/>
        <w:rPr>
          <w:rFonts w:ascii="Arial" w:hAnsi="Arial" w:cs="Arial"/>
          <w:b/>
          <w:color w:val="000000"/>
          <w:sz w:val="24"/>
          <w:szCs w:val="20"/>
        </w:rPr>
      </w:pPr>
      <w:r w:rsidRPr="00483954">
        <w:rPr>
          <w:rFonts w:ascii="Arial" w:hAnsi="Arial" w:cs="Arial"/>
          <w:b/>
          <w:color w:val="000000"/>
          <w:sz w:val="24"/>
          <w:szCs w:val="20"/>
        </w:rPr>
        <w:t>REAL SITUATION OF HUMAN RESOURCE IN SON DONG DISTRICT</w:t>
      </w:r>
    </w:p>
    <w:p w:rsidR="00483954" w:rsidRPr="00483954" w:rsidRDefault="00483954" w:rsidP="00483954">
      <w:pPr>
        <w:pStyle w:val="t"/>
        <w:contextualSpacing/>
        <w:rPr>
          <w:rFonts w:ascii="Arial" w:hAnsi="Arial" w:cs="Arial"/>
          <w:b/>
          <w:color w:val="000000"/>
          <w:sz w:val="24"/>
          <w:szCs w:val="20"/>
          <w:lang w:val="en-US"/>
        </w:rPr>
      </w:pPr>
      <w:r w:rsidRPr="00483954">
        <w:rPr>
          <w:rFonts w:ascii="Arial" w:hAnsi="Arial" w:cs="Arial"/>
          <w:b/>
          <w:color w:val="000000"/>
          <w:sz w:val="24"/>
          <w:szCs w:val="20"/>
        </w:rPr>
        <w:t>HEALTH CENTER, BAC GIANG PROVINCE</w:t>
      </w:r>
    </w:p>
    <w:p w:rsidR="00483954" w:rsidRPr="00483954" w:rsidRDefault="00483954" w:rsidP="00483954">
      <w:pPr>
        <w:ind w:firstLine="360"/>
        <w:contextualSpacing/>
        <w:jc w:val="both"/>
        <w:rPr>
          <w:rFonts w:ascii="Arial" w:eastAsia=".VnTime" w:hAnsi="Arial" w:cs="Arial"/>
          <w:bCs/>
          <w:sz w:val="24"/>
          <w:lang w:val="sv-SE"/>
        </w:rPr>
      </w:pPr>
      <w:r w:rsidRPr="00483954">
        <w:rPr>
          <w:rFonts w:ascii="Arial" w:hAnsi="Arial" w:cs="Arial"/>
          <w:b/>
          <w:sz w:val="24"/>
        </w:rPr>
        <w:t>Background:</w:t>
      </w:r>
      <w:r w:rsidRPr="00483954">
        <w:rPr>
          <w:rFonts w:ascii="Arial" w:hAnsi="Arial" w:cs="Arial"/>
          <w:sz w:val="24"/>
        </w:rPr>
        <w:t xml:space="preserve"> To consolidate the grassroots health network is a prerequisite for good health care for people. In which human resources are decisive factors for the health center to help fulfill the requirements of assigned tasks. </w:t>
      </w:r>
      <w:r w:rsidRPr="00483954">
        <w:rPr>
          <w:rFonts w:ascii="Arial" w:hAnsi="Arial" w:cs="Arial"/>
          <w:b/>
          <w:sz w:val="24"/>
        </w:rPr>
        <w:t>Objective</w:t>
      </w:r>
      <w:r w:rsidRPr="00483954">
        <w:rPr>
          <w:rFonts w:ascii="Arial" w:hAnsi="Arial" w:cs="Arial"/>
          <w:sz w:val="24"/>
        </w:rPr>
        <w:t xml:space="preserve">: To assess the status of human resources in the health center in order to have the solutions that are very necessary for the operation of the health center in the future. </w:t>
      </w:r>
      <w:r w:rsidRPr="00483954">
        <w:rPr>
          <w:rFonts w:ascii="Arial" w:hAnsi="Arial" w:cs="Arial"/>
          <w:b/>
          <w:sz w:val="24"/>
        </w:rPr>
        <w:t>Method:</w:t>
      </w:r>
      <w:r w:rsidRPr="00483954">
        <w:rPr>
          <w:rFonts w:ascii="Arial" w:hAnsi="Arial" w:cs="Arial"/>
          <w:sz w:val="24"/>
        </w:rPr>
        <w:t xml:space="preserve"> a cross-sectional descriptive study </w:t>
      </w:r>
      <w:bookmarkStart w:id="0" w:name="_GoBack"/>
      <w:bookmarkEnd w:id="0"/>
      <w:r w:rsidRPr="00483954">
        <w:rPr>
          <w:rFonts w:ascii="Arial" w:hAnsi="Arial" w:cs="Arial"/>
          <w:sz w:val="24"/>
        </w:rPr>
        <w:t xml:space="preserve">used in the study. </w:t>
      </w:r>
      <w:r w:rsidRPr="00483954">
        <w:rPr>
          <w:rFonts w:ascii="Arial" w:hAnsi="Arial" w:cs="Arial"/>
          <w:b/>
          <w:sz w:val="24"/>
        </w:rPr>
        <w:t>Results</w:t>
      </w:r>
      <w:r w:rsidRPr="00483954">
        <w:rPr>
          <w:rFonts w:ascii="Arial" w:hAnsi="Arial" w:cs="Arial"/>
          <w:sz w:val="24"/>
        </w:rPr>
        <w:t>: The study results showed that: The number of health workers in the regular staff of Son Dong District Health Center Son were 171 persons in 2013, in 2014 were 170 persons. The proportion of medical doctor accounted for 15.9% , the university pharmacist was 0.6%  and the college nursing was 0.6%, the secondary pharmacist was 9.4%. Midwives accounted for 10.5%. The need for workforce in the period 2015 - 2020 should be added: 05 doctors, 10 secondary midwives, and 8 secondary pharmacists</w:t>
      </w:r>
    </w:p>
    <w:p w:rsidR="00483954" w:rsidRPr="00483954" w:rsidRDefault="00483954" w:rsidP="00483954">
      <w:pPr>
        <w:pStyle w:val="BodyTextIndent"/>
        <w:spacing w:after="0"/>
        <w:ind w:left="0" w:firstLine="360"/>
        <w:contextualSpacing/>
        <w:jc w:val="both"/>
        <w:outlineLvl w:val="0"/>
        <w:rPr>
          <w:rFonts w:ascii="Arial" w:hAnsi="Arial" w:cs="Arial"/>
          <w:b/>
          <w:color w:val="000000"/>
        </w:rPr>
      </w:pPr>
      <w:r w:rsidRPr="00483954">
        <w:rPr>
          <w:rFonts w:ascii="Arial" w:hAnsi="Arial" w:cs="Arial"/>
          <w:b/>
          <w:color w:val="000000"/>
          <w:lang w:val="nl-NL"/>
        </w:rPr>
        <w:t>Keywords:</w:t>
      </w:r>
      <w:r w:rsidRPr="00483954">
        <w:rPr>
          <w:rFonts w:ascii="Arial" w:hAnsi="Arial" w:cs="Arial"/>
          <w:color w:val="000000"/>
          <w:lang w:val="nl-NL"/>
        </w:rPr>
        <w:t xml:space="preserve"> Human resource, District Health Center</w:t>
      </w:r>
      <w:r w:rsidRPr="00483954">
        <w:rPr>
          <w:rFonts w:ascii="Arial" w:hAnsi="Arial" w:cs="Arial"/>
          <w:color w:val="000000"/>
          <w:lang w:val="es-ES"/>
        </w:rPr>
        <w:t>, District level</w:t>
      </w:r>
      <w:r w:rsidRPr="00483954">
        <w:rPr>
          <w:rFonts w:ascii="Arial" w:hAnsi="Arial" w:cs="Arial"/>
          <w:color w:val="000000"/>
          <w:lang w:val="nl-NL"/>
        </w:rPr>
        <w:t>, Commune Health Center, Health worker.</w:t>
      </w:r>
    </w:p>
    <w:p w:rsidR="00483954" w:rsidRPr="00483954" w:rsidRDefault="00483954" w:rsidP="00483954">
      <w:pPr>
        <w:ind w:firstLine="540"/>
        <w:contextualSpacing/>
        <w:jc w:val="both"/>
        <w:rPr>
          <w:rFonts w:ascii="Arial" w:hAnsi="Arial" w:cs="Arial"/>
          <w:i/>
          <w:sz w:val="32"/>
          <w:szCs w:val="24"/>
          <w:lang w:val="nl-NL"/>
        </w:rPr>
      </w:pPr>
    </w:p>
    <w:p w:rsidR="008256DB" w:rsidRPr="00483954" w:rsidRDefault="008256DB" w:rsidP="00483954"/>
    <w:sectPr w:rsidR="008256DB" w:rsidRPr="00483954" w:rsidSect="00481DA5">
      <w:pgSz w:w="11906" w:h="16838"/>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02" w:rsidRDefault="00831402" w:rsidP="00481DA5">
      <w:r>
        <w:separator/>
      </w:r>
    </w:p>
  </w:endnote>
  <w:endnote w:type="continuationSeparator" w:id="0">
    <w:p w:rsidR="00831402" w:rsidRDefault="00831402" w:rsidP="004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02" w:rsidRDefault="00831402" w:rsidP="00481DA5">
      <w:r>
        <w:separator/>
      </w:r>
    </w:p>
  </w:footnote>
  <w:footnote w:type="continuationSeparator" w:id="0">
    <w:p w:rsidR="00831402" w:rsidRDefault="00831402" w:rsidP="00481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A"/>
    <w:rsid w:val="000606F1"/>
    <w:rsid w:val="0032609B"/>
    <w:rsid w:val="00442DAF"/>
    <w:rsid w:val="00481DA5"/>
    <w:rsid w:val="00483954"/>
    <w:rsid w:val="00665A62"/>
    <w:rsid w:val="008256DB"/>
    <w:rsid w:val="00831402"/>
    <w:rsid w:val="00AC0B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F376-1E2C-4E2E-98D8-3761A36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1DA5"/>
    <w:rPr>
      <w:color w:val="0000FF"/>
      <w:u w:val="single"/>
    </w:rPr>
  </w:style>
  <w:style w:type="character" w:styleId="FootnoteReference">
    <w:name w:val="footnote reference"/>
    <w:aliases w:val="Footnote,Footnote + Arial,10 pt,Black,ftref,(NECG) Footnote Reference,16 Point,Superscript 6 Point"/>
    <w:semiHidden/>
    <w:rsid w:val="00481DA5"/>
    <w:rPr>
      <w:vertAlign w:val="superscript"/>
    </w:rPr>
  </w:style>
  <w:style w:type="paragraph" w:customStyle="1" w:styleId="LightGrid-Accent31">
    <w:name w:val="Light Grid - Accent 31"/>
    <w:basedOn w:val="Normal"/>
    <w:qFormat/>
    <w:rsid w:val="00481DA5"/>
    <w:pPr>
      <w:overflowPunct/>
      <w:autoSpaceDE/>
      <w:autoSpaceDN/>
      <w:adjustRightInd/>
      <w:spacing w:line="276" w:lineRule="auto"/>
      <w:ind w:left="720"/>
      <w:contextualSpacing/>
      <w:textAlignment w:val="auto"/>
    </w:pPr>
    <w:rPr>
      <w:rFonts w:ascii="Times New Roman" w:eastAsia="Calibri" w:hAnsi="Times New Roman"/>
      <w:sz w:val="28"/>
      <w:szCs w:val="28"/>
    </w:rPr>
  </w:style>
  <w:style w:type="paragraph" w:styleId="BodyTextIndent">
    <w:name w:val="Body Text Indent"/>
    <w:basedOn w:val="Normal"/>
    <w:link w:val="BodyTextIndentChar2"/>
    <w:rsid w:val="00483954"/>
    <w:pPr>
      <w:spacing w:after="120"/>
      <w:ind w:left="360"/>
    </w:pPr>
    <w:rPr>
      <w:rFonts w:ascii=".VnTime" w:hAnsi=".VnTime" w:cs="Times New Roman"/>
      <w:color w:val="auto"/>
      <w:sz w:val="24"/>
    </w:rPr>
  </w:style>
  <w:style w:type="character" w:customStyle="1" w:styleId="BodyTextIndentChar">
    <w:name w:val="Body Text Indent Char"/>
    <w:basedOn w:val="DefaultParagraphFont"/>
    <w:uiPriority w:val="99"/>
    <w:semiHidden/>
    <w:rsid w:val="00483954"/>
    <w:rPr>
      <w:rFonts w:ascii="Tahoma" w:eastAsia="Times New Roman" w:hAnsi="Tahoma" w:cs="Tahoma"/>
      <w:color w:val="000000"/>
      <w:sz w:val="20"/>
      <w:szCs w:val="20"/>
      <w:lang w:val="en-US"/>
    </w:rPr>
  </w:style>
  <w:style w:type="character" w:customStyle="1" w:styleId="BodyTextIndentChar2">
    <w:name w:val="Body Text Indent Char2"/>
    <w:link w:val="BodyTextIndent"/>
    <w:rsid w:val="00483954"/>
    <w:rPr>
      <w:rFonts w:ascii=".VnTime" w:eastAsia="Times New Roman" w:hAnsi=".VnTime" w:cs="Times New Roman"/>
      <w:sz w:val="24"/>
      <w:szCs w:val="20"/>
      <w:lang w:val="en-US"/>
    </w:rPr>
  </w:style>
  <w:style w:type="paragraph" w:customStyle="1" w:styleId="t">
    <w:name w:val="t"/>
    <w:basedOn w:val="Normal"/>
    <w:rsid w:val="00483954"/>
    <w:pPr>
      <w:widowControl w:val="0"/>
      <w:tabs>
        <w:tab w:val="left" w:pos="1980"/>
      </w:tabs>
      <w:overflowPunct/>
      <w:autoSpaceDE/>
      <w:autoSpaceDN/>
      <w:adjustRightInd/>
      <w:jc w:val="center"/>
      <w:textAlignment w:val="auto"/>
    </w:pPr>
    <w:rPr>
      <w:rFonts w:ascii=".VnHelvetInsH" w:eastAsia=".VnTime" w:hAnsi=".VnHelvetInsH" w:cs=".VnArial"/>
      <w:bCs/>
      <w:color w:val="auto"/>
      <w:sz w:val="26"/>
      <w:szCs w:val="2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2015-08-17T03:00:00Z</dcterms:created>
  <dcterms:modified xsi:type="dcterms:W3CDTF">2015-12-30T07:42:00Z</dcterms:modified>
</cp:coreProperties>
</file>