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DD6" w:rsidRPr="00AA0DD6" w:rsidRDefault="00AA0DD6" w:rsidP="00AA0DD6">
      <w:pPr>
        <w:contextualSpacing/>
        <w:jc w:val="center"/>
        <w:rPr>
          <w:rFonts w:ascii="Cambria" w:hAnsi="Cambria"/>
          <w:b/>
          <w:sz w:val="28"/>
          <w:szCs w:val="24"/>
        </w:rPr>
      </w:pPr>
      <w:r w:rsidRPr="00AA0DD6">
        <w:rPr>
          <w:rFonts w:ascii="Cambria" w:hAnsi="Cambria"/>
          <w:b/>
          <w:sz w:val="28"/>
          <w:szCs w:val="24"/>
        </w:rPr>
        <w:t>ĐÁNH GIÁ THỰC TRẠNG CUNG CẤP DỊCH VỤ KỸ THUẬT</w:t>
      </w:r>
    </w:p>
    <w:p w:rsidR="00AA0DD6" w:rsidRPr="00AA0DD6" w:rsidRDefault="00AA0DD6" w:rsidP="00AA0DD6">
      <w:pPr>
        <w:contextualSpacing/>
        <w:jc w:val="center"/>
        <w:rPr>
          <w:rFonts w:ascii="Cambria" w:hAnsi="Cambria"/>
          <w:b/>
          <w:sz w:val="28"/>
          <w:szCs w:val="24"/>
        </w:rPr>
      </w:pPr>
      <w:r w:rsidRPr="00AA0DD6">
        <w:rPr>
          <w:rFonts w:ascii="Cambria" w:hAnsi="Cambria"/>
          <w:b/>
          <w:sz w:val="28"/>
          <w:szCs w:val="24"/>
        </w:rPr>
        <w:t>THUỘC CHUYÊN NGÀNH NỘI KHOA THEO PHÂN TUYẾN KỸ THUẬT</w:t>
      </w:r>
    </w:p>
    <w:p w:rsidR="00AA0DD6" w:rsidRPr="00AA0DD6" w:rsidRDefault="00AA0DD6" w:rsidP="00AA0DD6">
      <w:pPr>
        <w:contextualSpacing/>
        <w:jc w:val="center"/>
        <w:rPr>
          <w:rFonts w:ascii="Cambria" w:hAnsi="Cambria"/>
          <w:b/>
          <w:spacing w:val="-14"/>
          <w:sz w:val="28"/>
          <w:szCs w:val="24"/>
          <w:lang w:val="vi-VN"/>
        </w:rPr>
      </w:pPr>
      <w:r w:rsidRPr="00AA0DD6">
        <w:rPr>
          <w:rFonts w:ascii="Cambria" w:hAnsi="Cambria"/>
          <w:b/>
          <w:spacing w:val="-14"/>
          <w:sz w:val="28"/>
          <w:szCs w:val="24"/>
        </w:rPr>
        <w:t>TẠI QUYẾT ĐỊNH 23/QĐ – BYT TẠI BỆNH VIỆN ĐA KHOA TỈNH TUYÊN QUANG</w:t>
      </w:r>
    </w:p>
    <w:p w:rsidR="00AA0DD6" w:rsidRPr="00115D69" w:rsidRDefault="00AA0DD6" w:rsidP="00AA0DD6">
      <w:pPr>
        <w:contextualSpacing/>
        <w:jc w:val="both"/>
        <w:rPr>
          <w:b/>
          <w:sz w:val="24"/>
          <w:szCs w:val="24"/>
        </w:rPr>
      </w:pPr>
    </w:p>
    <w:p w:rsidR="00AA0DD6" w:rsidRPr="00115D69" w:rsidRDefault="00AA0DD6" w:rsidP="00AA0DD6">
      <w:pPr>
        <w:contextualSpacing/>
        <w:jc w:val="right"/>
        <w:rPr>
          <w:rFonts w:ascii="Times New Roman" w:hAnsi="Times New Roman" w:cs="Times New Roman"/>
          <w:b/>
          <w:sz w:val="24"/>
          <w:szCs w:val="24"/>
          <w:vertAlign w:val="superscript"/>
        </w:rPr>
      </w:pPr>
      <w:r w:rsidRPr="00115D69">
        <w:rPr>
          <w:rFonts w:ascii="Times New Roman" w:hAnsi="Times New Roman" w:cs="Times New Roman"/>
          <w:b/>
          <w:sz w:val="24"/>
          <w:szCs w:val="24"/>
          <w:lang w:val="vi-VN"/>
        </w:rPr>
        <w:t>Vũ Văn Nhân</w:t>
      </w:r>
      <w:r w:rsidRPr="00115D69">
        <w:rPr>
          <w:rFonts w:ascii="Times New Roman" w:hAnsi="Times New Roman" w:cs="Times New Roman"/>
          <w:b/>
          <w:sz w:val="24"/>
          <w:szCs w:val="24"/>
        </w:rPr>
        <w:t>*</w:t>
      </w:r>
      <w:r w:rsidRPr="00115D69">
        <w:rPr>
          <w:rFonts w:ascii="Times New Roman" w:hAnsi="Times New Roman" w:cs="Times New Roman"/>
          <w:b/>
          <w:sz w:val="24"/>
          <w:szCs w:val="24"/>
          <w:lang w:val="vi-VN"/>
        </w:rPr>
        <w:t>, Đặng Đức Nhu</w:t>
      </w:r>
      <w:r w:rsidRPr="00115D69">
        <w:rPr>
          <w:rFonts w:ascii="Times New Roman" w:hAnsi="Times New Roman" w:cs="Times New Roman"/>
          <w:b/>
          <w:sz w:val="24"/>
          <w:szCs w:val="24"/>
        </w:rPr>
        <w:t>**</w:t>
      </w:r>
      <w:r w:rsidRPr="00115D69">
        <w:rPr>
          <w:rFonts w:ascii="Times New Roman" w:hAnsi="Times New Roman" w:cs="Times New Roman"/>
          <w:b/>
          <w:sz w:val="24"/>
          <w:szCs w:val="24"/>
          <w:lang w:val="vi-VN"/>
        </w:rPr>
        <w:t xml:space="preserve">, </w:t>
      </w:r>
      <w:r w:rsidRPr="00115D69">
        <w:rPr>
          <w:rFonts w:ascii="Times New Roman" w:hAnsi="Times New Roman" w:cs="Times New Roman"/>
          <w:b/>
          <w:sz w:val="24"/>
          <w:szCs w:val="24"/>
        </w:rPr>
        <w:t>Đào Hùng Hạnh*</w:t>
      </w:r>
    </w:p>
    <w:p w:rsidR="00AA0DD6" w:rsidRDefault="00AA0DD6" w:rsidP="00AA0DD6">
      <w:pPr>
        <w:contextualSpacing/>
        <w:jc w:val="both"/>
        <w:rPr>
          <w:b/>
          <w:sz w:val="24"/>
          <w:szCs w:val="24"/>
        </w:rPr>
      </w:pPr>
    </w:p>
    <w:p w:rsidR="00AA0DD6" w:rsidRPr="00115D69" w:rsidRDefault="00AA0DD6" w:rsidP="00AA0DD6">
      <w:pPr>
        <w:contextualSpacing/>
        <w:jc w:val="both"/>
        <w:rPr>
          <w:rFonts w:ascii="Calibri" w:hAnsi="Calibri" w:cs="Calibri"/>
          <w:b/>
          <w:sz w:val="24"/>
          <w:szCs w:val="24"/>
          <w:lang w:val="vi-VN"/>
        </w:rPr>
      </w:pPr>
      <w:r w:rsidRPr="00115D69">
        <w:rPr>
          <w:rFonts w:ascii="Calibri" w:hAnsi="Calibri" w:cs="Calibri"/>
          <w:b/>
          <w:sz w:val="24"/>
          <w:szCs w:val="24"/>
          <w:lang w:val="vi-VN"/>
        </w:rPr>
        <w:t>TÓM TẮT</w:t>
      </w:r>
      <w:r w:rsidRPr="00115D69">
        <w:rPr>
          <w:rFonts w:ascii="Calibri" w:hAnsi="Calibri" w:cs="Calibri"/>
          <w:b/>
          <w:sz w:val="24"/>
          <w:szCs w:val="24"/>
          <w:vertAlign w:val="superscript"/>
          <w:lang w:val="vi-VN"/>
        </w:rPr>
        <w:footnoteReference w:id="1"/>
      </w:r>
    </w:p>
    <w:p w:rsidR="00AA0DD6" w:rsidRPr="00115D69" w:rsidRDefault="00AA0DD6" w:rsidP="00AA0DD6">
      <w:pPr>
        <w:ind w:firstLine="360"/>
        <w:contextualSpacing/>
        <w:jc w:val="both"/>
        <w:rPr>
          <w:iCs/>
          <w:sz w:val="24"/>
          <w:szCs w:val="24"/>
          <w:lang w:val="pt-PT"/>
        </w:rPr>
      </w:pPr>
      <w:r w:rsidRPr="00115D69">
        <w:rPr>
          <w:b/>
          <w:sz w:val="24"/>
          <w:szCs w:val="24"/>
          <w:lang w:val="vi-VN"/>
        </w:rPr>
        <w:t>Mục tiêu</w:t>
      </w:r>
      <w:r w:rsidRPr="00115D69">
        <w:rPr>
          <w:sz w:val="24"/>
          <w:szCs w:val="24"/>
          <w:lang w:val="vi-VN"/>
        </w:rPr>
        <w:t xml:space="preserve">: Đánh giá thực trạng cung cấp dịch vụ kỹ thuật thuộc chuyên ngành Nội khoa (chuyên khoa Nội và Hồi sức cấp cứu) theo phân tuyến kỹ thuật tại quyết định 23/QĐ – BYT tại Bệnh viện đa khoa tỉnh Tuyên Quang năm 2012. </w:t>
      </w:r>
      <w:r w:rsidRPr="00115D69">
        <w:rPr>
          <w:b/>
          <w:sz w:val="24"/>
          <w:szCs w:val="24"/>
          <w:lang w:val="vi-VN"/>
        </w:rPr>
        <w:t>Phương Pháp</w:t>
      </w:r>
      <w:r w:rsidRPr="00115D69">
        <w:rPr>
          <w:sz w:val="24"/>
          <w:szCs w:val="24"/>
          <w:lang w:val="vi-VN"/>
        </w:rPr>
        <w:t xml:space="preserve">: Nghiên cứu mô tả cắt ngang kết hợp phân tích hồi cứu. </w:t>
      </w:r>
      <w:r w:rsidRPr="00115D69">
        <w:rPr>
          <w:b/>
          <w:sz w:val="24"/>
          <w:szCs w:val="24"/>
          <w:lang w:val="vi-VN"/>
        </w:rPr>
        <w:t>Kết quả</w:t>
      </w:r>
      <w:r w:rsidRPr="00115D69">
        <w:rPr>
          <w:sz w:val="24"/>
          <w:szCs w:val="24"/>
          <w:lang w:val="vi-VN"/>
        </w:rPr>
        <w:t xml:space="preserve">: Công suất sử dụng giường ở khoa cấp cứu là cao nhất (276,5%) </w:t>
      </w:r>
      <w:r w:rsidRPr="00115D69">
        <w:rPr>
          <w:sz w:val="24"/>
          <w:szCs w:val="24"/>
          <w:lang w:val="pt-PT"/>
        </w:rPr>
        <w:t xml:space="preserve">kế đến là khoa Hồi sức tích cực và Chống độc chiếm 147,5%. So với các bệnh viện hạng II thì tỷ lệ số thực hiện kỹ thuật theo phân tuyến còn ở mức thấp, đặc biệt là ở khoa Nội A (28,3%) và khoa Thần Kinh – Tâm thần (14,3%). </w:t>
      </w:r>
      <w:r w:rsidRPr="00115D69">
        <w:rPr>
          <w:iCs/>
          <w:sz w:val="24"/>
          <w:szCs w:val="24"/>
          <w:lang w:val="pt-PT"/>
        </w:rPr>
        <w:t xml:space="preserve">Về cơ bản trang thiệt bị hiện có của bệnh viện đã đủ để triển khai thực hiện 23/26 kỹ thuật. </w:t>
      </w:r>
      <w:r w:rsidRPr="00115D69">
        <w:rPr>
          <w:b/>
          <w:sz w:val="24"/>
          <w:szCs w:val="24"/>
          <w:lang w:val="pt-PT"/>
        </w:rPr>
        <w:t>Kết luận</w:t>
      </w:r>
      <w:r w:rsidRPr="00115D69">
        <w:rPr>
          <w:sz w:val="24"/>
          <w:szCs w:val="24"/>
          <w:lang w:val="pt-PT"/>
        </w:rPr>
        <w:t>: Cần đầu tư trang thiết bị, sử dụng nguồn vốn, đa dạng hóa các loại hình đầu tư, xã hội hóa y tế. Xây dựng chính sách thu hút và đại ngộ người tài, người đi học, người triển khai các kỹ thuật mới, ủng hộ, tạo điều kiện, khuyến khích động viên các cán bộ chủ động học tập, sáng tạo triển khai kỹ thuật mới.</w:t>
      </w:r>
    </w:p>
    <w:p w:rsidR="00AA0DD6" w:rsidRPr="00115D69" w:rsidRDefault="00AA0DD6" w:rsidP="00AA0DD6">
      <w:pPr>
        <w:ind w:firstLine="360"/>
        <w:contextualSpacing/>
        <w:jc w:val="both"/>
        <w:rPr>
          <w:sz w:val="24"/>
          <w:szCs w:val="24"/>
          <w:lang w:val="vi-VN"/>
        </w:rPr>
      </w:pPr>
      <w:r w:rsidRPr="00115D69">
        <w:rPr>
          <w:b/>
          <w:i/>
          <w:sz w:val="24"/>
          <w:szCs w:val="24"/>
          <w:lang w:val="vi-VN"/>
        </w:rPr>
        <w:t>Từ khóa:</w:t>
      </w:r>
      <w:r w:rsidRPr="00115D69">
        <w:rPr>
          <w:b/>
          <w:sz w:val="24"/>
          <w:szCs w:val="24"/>
          <w:lang w:val="vi-VN"/>
        </w:rPr>
        <w:t xml:space="preserve"> </w:t>
      </w:r>
      <w:r w:rsidRPr="00115D69">
        <w:rPr>
          <w:sz w:val="24"/>
          <w:szCs w:val="24"/>
          <w:lang w:val="vi-VN"/>
        </w:rPr>
        <w:t>Nội khoa, phân tuyến kỹ thuật, bệnh viện đa khoa, Tuyên Quang.</w:t>
      </w:r>
    </w:p>
    <w:p w:rsidR="00AA0DD6" w:rsidRPr="00115D69" w:rsidRDefault="00AA0DD6" w:rsidP="00AA0DD6">
      <w:pPr>
        <w:contextualSpacing/>
        <w:jc w:val="both"/>
        <w:rPr>
          <w:b/>
          <w:sz w:val="24"/>
          <w:szCs w:val="24"/>
        </w:rPr>
      </w:pPr>
    </w:p>
    <w:p w:rsidR="00AA0DD6" w:rsidRPr="00115D69" w:rsidRDefault="00AA0DD6" w:rsidP="00AA0DD6">
      <w:pPr>
        <w:contextualSpacing/>
        <w:jc w:val="both"/>
        <w:rPr>
          <w:rFonts w:ascii="Calibri" w:hAnsi="Calibri" w:cs="Calibri"/>
          <w:b/>
          <w:sz w:val="24"/>
          <w:szCs w:val="24"/>
        </w:rPr>
      </w:pPr>
      <w:r w:rsidRPr="00115D69">
        <w:rPr>
          <w:rFonts w:ascii="Calibri" w:hAnsi="Calibri" w:cs="Calibri"/>
          <w:b/>
          <w:sz w:val="24"/>
          <w:szCs w:val="24"/>
        </w:rPr>
        <w:t>SUMMARY</w:t>
      </w:r>
    </w:p>
    <w:p w:rsidR="00AA0DD6" w:rsidRPr="00115D69" w:rsidRDefault="00AA0DD6" w:rsidP="00AA0DD6">
      <w:pPr>
        <w:contextualSpacing/>
        <w:jc w:val="center"/>
        <w:rPr>
          <w:b/>
          <w:sz w:val="24"/>
          <w:szCs w:val="24"/>
          <w:lang w:val="vi-VN"/>
        </w:rPr>
      </w:pPr>
      <w:r w:rsidRPr="00115D69">
        <w:rPr>
          <w:b/>
          <w:sz w:val="24"/>
          <w:szCs w:val="24"/>
        </w:rPr>
        <w:t xml:space="preserve">ASSESSMENT ABOUT THE SITUATION </w:t>
      </w:r>
      <w:r w:rsidRPr="00115D69">
        <w:rPr>
          <w:b/>
          <w:sz w:val="24"/>
          <w:szCs w:val="24"/>
          <w:lang w:val="vi-VN"/>
        </w:rPr>
        <w:t>OF PROVIDING</w:t>
      </w:r>
      <w:r w:rsidRPr="00115D69">
        <w:rPr>
          <w:b/>
          <w:sz w:val="24"/>
          <w:szCs w:val="24"/>
        </w:rPr>
        <w:t xml:space="preserve"> TECHNICAL SERVICES BELONG TO INTERNAL MEDICINE WITH TECHNICAL STRATIFICATION IN THE D</w:t>
      </w:r>
      <w:r w:rsidRPr="00115D69">
        <w:rPr>
          <w:b/>
          <w:sz w:val="24"/>
          <w:szCs w:val="24"/>
          <w:lang w:val="vi-VN"/>
        </w:rPr>
        <w:t>E</w:t>
      </w:r>
      <w:r w:rsidRPr="00115D69">
        <w:rPr>
          <w:b/>
          <w:sz w:val="24"/>
          <w:szCs w:val="24"/>
        </w:rPr>
        <w:t>CISION 23/QĐ – BYT AT TUYEN QUANG</w:t>
      </w:r>
      <w:r w:rsidRPr="00115D69">
        <w:rPr>
          <w:b/>
          <w:sz w:val="24"/>
          <w:szCs w:val="24"/>
          <w:lang w:val="vi-VN"/>
        </w:rPr>
        <w:t xml:space="preserve"> PROVINCE</w:t>
      </w:r>
      <w:r w:rsidRPr="00115D69">
        <w:rPr>
          <w:b/>
          <w:sz w:val="24"/>
          <w:szCs w:val="24"/>
        </w:rPr>
        <w:t xml:space="preserve"> </w:t>
      </w:r>
      <w:r w:rsidRPr="00115D69">
        <w:rPr>
          <w:b/>
          <w:sz w:val="24"/>
          <w:szCs w:val="24"/>
          <w:lang w:val="vi-VN"/>
        </w:rPr>
        <w:t>GENERAL HOSPITAL</w:t>
      </w:r>
    </w:p>
    <w:p w:rsidR="00AA0DD6" w:rsidRPr="00115D69" w:rsidRDefault="00AA0DD6" w:rsidP="00AA0DD6">
      <w:pPr>
        <w:ind w:firstLine="360"/>
        <w:contextualSpacing/>
        <w:jc w:val="both"/>
        <w:rPr>
          <w:sz w:val="24"/>
          <w:szCs w:val="24"/>
          <w:lang w:val="vi-VN"/>
        </w:rPr>
      </w:pPr>
      <w:r w:rsidRPr="00115D69">
        <w:rPr>
          <w:b/>
          <w:sz w:val="24"/>
          <w:szCs w:val="24"/>
        </w:rPr>
        <w:t xml:space="preserve">Objectives: </w:t>
      </w:r>
      <w:r w:rsidRPr="00115D69">
        <w:rPr>
          <w:sz w:val="24"/>
          <w:szCs w:val="24"/>
        </w:rPr>
        <w:t>To assess the situation provides</w:t>
      </w:r>
      <w:r w:rsidRPr="00115D69">
        <w:rPr>
          <w:sz w:val="24"/>
          <w:szCs w:val="24"/>
          <w:lang w:val="vi-VN"/>
        </w:rPr>
        <w:t xml:space="preserve"> technical services belong to Internal Medicine (Internal Medicine and Intensive Care Unit) with technical stratification in the decision 23/ QĐ – BYT at Tuyen Quang province general hospital in 2012.</w:t>
      </w:r>
      <w:r w:rsidRPr="00115D69">
        <w:rPr>
          <w:b/>
          <w:sz w:val="24"/>
          <w:szCs w:val="24"/>
          <w:lang w:val="vi-VN"/>
        </w:rPr>
        <w:t xml:space="preserve"> Method: </w:t>
      </w:r>
      <w:r w:rsidRPr="00115D69">
        <w:rPr>
          <w:sz w:val="24"/>
          <w:szCs w:val="24"/>
          <w:lang w:val="vi-VN"/>
        </w:rPr>
        <w:t>A cross-sectional descriptive study associate with retrospective analysis.</w:t>
      </w:r>
      <w:r w:rsidRPr="00115D69">
        <w:rPr>
          <w:b/>
          <w:sz w:val="24"/>
          <w:szCs w:val="24"/>
          <w:lang w:val="vi-VN"/>
        </w:rPr>
        <w:t xml:space="preserve"> Result</w:t>
      </w:r>
      <w:r w:rsidRPr="00115D69">
        <w:rPr>
          <w:sz w:val="24"/>
          <w:szCs w:val="24"/>
          <w:lang w:val="vi-VN"/>
        </w:rPr>
        <w:t>: The capacity of using beds in the Emergency Unit was the highest (276.5%) next to the Antipoison and Intensive Care Unit 147.5%. Compared with second-class hospitals, the rate to perform technical stratification is still low, especially in Internal A Unit (28.3%) and Neuronogical - Psychiatric Unit (14.3%). Basically, available equipments of the hospital can perform 23/26 techniques.</w:t>
      </w:r>
      <w:r w:rsidRPr="00115D69">
        <w:rPr>
          <w:b/>
          <w:sz w:val="24"/>
          <w:szCs w:val="24"/>
          <w:lang w:val="vi-VN"/>
        </w:rPr>
        <w:t xml:space="preserve"> Conclusion</w:t>
      </w:r>
      <w:r w:rsidRPr="00115D69">
        <w:rPr>
          <w:sz w:val="24"/>
          <w:szCs w:val="24"/>
          <w:lang w:val="vi-VN"/>
        </w:rPr>
        <w:t>: The Hospital needs invest in equipments, use funds, diversi</w:t>
      </w:r>
      <w:r w:rsidRPr="00115D69">
        <w:rPr>
          <w:sz w:val="24"/>
          <w:szCs w:val="24"/>
        </w:rPr>
        <w:t>f</w:t>
      </w:r>
      <w:r w:rsidRPr="00115D69">
        <w:rPr>
          <w:sz w:val="24"/>
          <w:szCs w:val="24"/>
          <w:lang w:val="vi-VN"/>
        </w:rPr>
        <w:t>y the types of investment and socialize medicine. Develop policies to attract and remunerate talents, trainees and people who have new technology implementations; support, give facilities and encourage all staff to study and develop new technology.</w:t>
      </w:r>
    </w:p>
    <w:p w:rsidR="00AA0DD6" w:rsidRPr="00115D69" w:rsidRDefault="00AA0DD6" w:rsidP="00AA0DD6">
      <w:pPr>
        <w:ind w:firstLine="360"/>
        <w:contextualSpacing/>
        <w:jc w:val="both"/>
        <w:rPr>
          <w:sz w:val="24"/>
          <w:szCs w:val="24"/>
          <w:lang w:val="vi-VN"/>
        </w:rPr>
      </w:pPr>
      <w:r w:rsidRPr="00115D69">
        <w:rPr>
          <w:b/>
          <w:i/>
          <w:sz w:val="24"/>
          <w:szCs w:val="24"/>
          <w:lang w:val="vi-VN"/>
        </w:rPr>
        <w:t>Keywords:</w:t>
      </w:r>
      <w:r w:rsidRPr="00115D69">
        <w:rPr>
          <w:b/>
          <w:sz w:val="24"/>
          <w:szCs w:val="24"/>
          <w:lang w:val="vi-VN"/>
        </w:rPr>
        <w:t xml:space="preserve"> </w:t>
      </w:r>
      <w:r w:rsidRPr="00115D69">
        <w:rPr>
          <w:sz w:val="24"/>
          <w:szCs w:val="24"/>
          <w:lang w:val="vi-VN"/>
        </w:rPr>
        <w:t>Internal medicine, technical stratification, general hospital, Tuyen Quang.</w:t>
      </w:r>
    </w:p>
    <w:p w:rsidR="008256DB" w:rsidRPr="00AA0DD6" w:rsidRDefault="008256DB" w:rsidP="00AA0DD6"/>
    <w:sectPr w:rsidR="008256DB" w:rsidRPr="00AA0DD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80E" w:rsidRDefault="0027180E" w:rsidP="00BF6DF8">
      <w:r>
        <w:separator/>
      </w:r>
    </w:p>
  </w:endnote>
  <w:endnote w:type="continuationSeparator" w:id="0">
    <w:p w:rsidR="0027180E" w:rsidRDefault="0027180E" w:rsidP="00BF6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80E" w:rsidRDefault="0027180E" w:rsidP="00BF6DF8">
      <w:r>
        <w:separator/>
      </w:r>
    </w:p>
  </w:footnote>
  <w:footnote w:type="continuationSeparator" w:id="0">
    <w:p w:rsidR="0027180E" w:rsidRDefault="0027180E" w:rsidP="00BF6DF8">
      <w:r>
        <w:continuationSeparator/>
      </w:r>
    </w:p>
  </w:footnote>
  <w:footnote w:id="1">
    <w:p w:rsidR="00AA0DD6" w:rsidRDefault="00AA0DD6" w:rsidP="00AA0DD6">
      <w:pPr>
        <w:contextualSpacing/>
      </w:pP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B55"/>
    <w:rsid w:val="0027180E"/>
    <w:rsid w:val="004134E5"/>
    <w:rsid w:val="006436B3"/>
    <w:rsid w:val="007B0253"/>
    <w:rsid w:val="008256DB"/>
    <w:rsid w:val="00AA0DD6"/>
    <w:rsid w:val="00BF6DF8"/>
    <w:rsid w:val="00C269FC"/>
    <w:rsid w:val="00DB7F45"/>
    <w:rsid w:val="00F45B5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77D3C2-A53E-4A2B-BBCE-F5EBD3F7C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DF8"/>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paragraph" w:styleId="Heading2">
    <w:name w:val="heading 2"/>
    <w:aliases w:val="Heading 21,Char Char Char Char Char Char Char Char Char Char Char Char Char Char Char Char Char,Heading B,hd,các phần nhỏ"/>
    <w:basedOn w:val="Normal"/>
    <w:next w:val="Normal"/>
    <w:link w:val="Heading2Char1"/>
    <w:uiPriority w:val="99"/>
    <w:qFormat/>
    <w:rsid w:val="00DB7F45"/>
    <w:pPr>
      <w:keepNext/>
      <w:overflowPunct/>
      <w:autoSpaceDE/>
      <w:autoSpaceDN/>
      <w:adjustRightInd/>
      <w:spacing w:before="240" w:after="60"/>
      <w:textAlignment w:val="auto"/>
      <w:outlineLvl w:val="1"/>
    </w:pPr>
    <w:rPr>
      <w:rFonts w:ascii="Arial" w:hAnsi="Arial" w:cs="Arial"/>
      <w:b/>
      <w:bCs/>
      <w:i/>
      <w:iCs/>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single space,fn"/>
    <w:basedOn w:val="Normal"/>
    <w:link w:val="FootnoteTextChar1"/>
    <w:uiPriority w:val="99"/>
    <w:semiHidden/>
    <w:rsid w:val="00BF6DF8"/>
    <w:pPr>
      <w:overflowPunct/>
      <w:autoSpaceDE/>
      <w:autoSpaceDN/>
      <w:adjustRightInd/>
      <w:textAlignment w:val="auto"/>
    </w:pPr>
    <w:rPr>
      <w:rFonts w:ascii="Times New Roman" w:hAnsi="Times New Roman"/>
    </w:rPr>
  </w:style>
  <w:style w:type="character" w:customStyle="1" w:styleId="FootnoteTextChar">
    <w:name w:val="Footnote Text Char"/>
    <w:basedOn w:val="DefaultParagraphFont"/>
    <w:uiPriority w:val="99"/>
    <w:semiHidden/>
    <w:rsid w:val="00BF6DF8"/>
    <w:rPr>
      <w:rFonts w:ascii="Tahoma" w:eastAsia="Times New Roman" w:hAnsi="Tahoma" w:cs="Tahoma"/>
      <w:color w:val="000000"/>
      <w:sz w:val="20"/>
      <w:szCs w:val="20"/>
      <w:lang w:val="en-US"/>
    </w:rPr>
  </w:style>
  <w:style w:type="character" w:customStyle="1" w:styleId="FootnoteTextChar1">
    <w:name w:val="Footnote Text Char1"/>
    <w:aliases w:val="footnote text Char,single space Char,fn Char"/>
    <w:link w:val="FootnoteText"/>
    <w:uiPriority w:val="99"/>
    <w:semiHidden/>
    <w:locked/>
    <w:rsid w:val="00BF6DF8"/>
    <w:rPr>
      <w:rFonts w:ascii="Times New Roman" w:eastAsia="Times New Roman" w:hAnsi="Times New Roman" w:cs="Tahoma"/>
      <w:color w:val="000000"/>
      <w:sz w:val="20"/>
      <w:szCs w:val="20"/>
      <w:lang w:val="en-US"/>
    </w:rPr>
  </w:style>
  <w:style w:type="character" w:styleId="FootnoteReference">
    <w:name w:val="footnote reference"/>
    <w:aliases w:val="Footnote,Footnote + Arial,10 pt,Black,ftref,(NECG) Footnote Reference,16 Point,Superscript 6 Point"/>
    <w:semiHidden/>
    <w:rsid w:val="00BF6DF8"/>
    <w:rPr>
      <w:vertAlign w:val="superscript"/>
    </w:rPr>
  </w:style>
  <w:style w:type="character" w:customStyle="1" w:styleId="Heading2Char">
    <w:name w:val="Heading 2 Char"/>
    <w:basedOn w:val="DefaultParagraphFont"/>
    <w:uiPriority w:val="9"/>
    <w:semiHidden/>
    <w:rsid w:val="00DB7F45"/>
    <w:rPr>
      <w:rFonts w:asciiTheme="majorHAnsi" w:eastAsiaTheme="majorEastAsia" w:hAnsiTheme="majorHAnsi" w:cstheme="majorBidi"/>
      <w:color w:val="2E74B5" w:themeColor="accent1" w:themeShade="BF"/>
      <w:sz w:val="26"/>
      <w:szCs w:val="26"/>
      <w:lang w:val="en-US"/>
    </w:rPr>
  </w:style>
  <w:style w:type="character" w:customStyle="1" w:styleId="Heading2Char1">
    <w:name w:val="Heading 2 Char1"/>
    <w:aliases w:val="Heading 21 Char,Char Char Char Char Char Char Char Char Char Char Char Char Char Char Char Char Char Char,Heading B Char,hd Char,các phần nhỏ Char"/>
    <w:link w:val="Heading2"/>
    <w:uiPriority w:val="99"/>
    <w:rsid w:val="00DB7F45"/>
    <w:rPr>
      <w:rFonts w:ascii="Arial" w:eastAsia="Times New Roman" w:hAnsi="Arial" w:cs="Arial"/>
      <w:b/>
      <w:bCs/>
      <w:i/>
      <w:iCs/>
      <w:sz w:val="28"/>
      <w:szCs w:val="28"/>
      <w:lang w:val="en-US"/>
    </w:rPr>
  </w:style>
  <w:style w:type="paragraph" w:styleId="BodyText">
    <w:name w:val="Body Text"/>
    <w:basedOn w:val="Normal"/>
    <w:link w:val="BodyTextChar1"/>
    <w:rsid w:val="00DB7F45"/>
    <w:pPr>
      <w:tabs>
        <w:tab w:val="center" w:pos="2880"/>
      </w:tabs>
      <w:overflowPunct/>
      <w:spacing w:line="400" w:lineRule="exact"/>
      <w:jc w:val="both"/>
      <w:textAlignment w:val="auto"/>
    </w:pPr>
    <w:rPr>
      <w:rFonts w:ascii=".VnTime" w:hAnsi=".VnTime" w:cs="Arial"/>
      <w:b/>
      <w:bCs/>
      <w:i/>
      <w:iCs/>
      <w:color w:val="auto"/>
      <w:sz w:val="24"/>
      <w:szCs w:val="24"/>
      <w:lang w:val="pt-BR"/>
    </w:rPr>
  </w:style>
  <w:style w:type="character" w:customStyle="1" w:styleId="BodyTextChar">
    <w:name w:val="Body Text Char"/>
    <w:basedOn w:val="DefaultParagraphFont"/>
    <w:uiPriority w:val="99"/>
    <w:semiHidden/>
    <w:rsid w:val="00DB7F45"/>
    <w:rPr>
      <w:rFonts w:ascii="Tahoma" w:eastAsia="Times New Roman" w:hAnsi="Tahoma" w:cs="Tahoma"/>
      <w:color w:val="000000"/>
      <w:sz w:val="20"/>
      <w:szCs w:val="20"/>
      <w:lang w:val="en-US"/>
    </w:rPr>
  </w:style>
  <w:style w:type="character" w:customStyle="1" w:styleId="BodyTextChar1">
    <w:name w:val="Body Text Char1"/>
    <w:link w:val="BodyText"/>
    <w:rsid w:val="00DB7F45"/>
    <w:rPr>
      <w:rFonts w:ascii=".VnTime" w:eastAsia="Times New Roman" w:hAnsi=".VnTime" w:cs="Arial"/>
      <w:b/>
      <w:bCs/>
      <w:i/>
      <w:iCs/>
      <w:sz w:val="24"/>
      <w:szCs w:val="24"/>
      <w:lang w:val="pt-BR"/>
    </w:rPr>
  </w:style>
  <w:style w:type="paragraph" w:styleId="BodyText2">
    <w:name w:val="Body Text 2"/>
    <w:basedOn w:val="Normal"/>
    <w:link w:val="BodyText2Char1"/>
    <w:uiPriority w:val="99"/>
    <w:rsid w:val="00DB7F45"/>
    <w:pPr>
      <w:overflowPunct/>
      <w:autoSpaceDE/>
      <w:autoSpaceDN/>
      <w:adjustRightInd/>
      <w:spacing w:after="120" w:line="480" w:lineRule="auto"/>
      <w:textAlignment w:val="auto"/>
    </w:pPr>
    <w:rPr>
      <w:rFonts w:ascii=".VnTime" w:hAnsi=".VnTime" w:cs="Times New Roman"/>
      <w:color w:val="auto"/>
      <w:sz w:val="28"/>
      <w:szCs w:val="24"/>
    </w:rPr>
  </w:style>
  <w:style w:type="character" w:customStyle="1" w:styleId="BodyText2Char">
    <w:name w:val="Body Text 2 Char"/>
    <w:basedOn w:val="DefaultParagraphFont"/>
    <w:uiPriority w:val="99"/>
    <w:semiHidden/>
    <w:rsid w:val="00DB7F45"/>
    <w:rPr>
      <w:rFonts w:ascii="Tahoma" w:eastAsia="Times New Roman" w:hAnsi="Tahoma" w:cs="Tahoma"/>
      <w:color w:val="000000"/>
      <w:sz w:val="20"/>
      <w:szCs w:val="20"/>
      <w:lang w:val="en-US"/>
    </w:rPr>
  </w:style>
  <w:style w:type="character" w:customStyle="1" w:styleId="BodyText2Char1">
    <w:name w:val="Body Text 2 Char1"/>
    <w:link w:val="BodyText2"/>
    <w:uiPriority w:val="99"/>
    <w:rsid w:val="00DB7F45"/>
    <w:rPr>
      <w:rFonts w:ascii=".VnTime" w:eastAsia="Times New Roman" w:hAnsi=".VnTime" w:cs="Times New Roman"/>
      <w:sz w:val="28"/>
      <w:szCs w:val="24"/>
      <w:lang w:val="en-US"/>
    </w:rPr>
  </w:style>
  <w:style w:type="paragraph" w:customStyle="1" w:styleId="ListParagraph1">
    <w:name w:val="List Paragraph1"/>
    <w:aliases w:val="Heading 41"/>
    <w:basedOn w:val="Normal"/>
    <w:link w:val="ListParagraphChar"/>
    <w:uiPriority w:val="34"/>
    <w:qFormat/>
    <w:rsid w:val="004134E5"/>
    <w:pPr>
      <w:overflowPunct/>
      <w:autoSpaceDE/>
      <w:autoSpaceDN/>
      <w:adjustRightInd/>
      <w:spacing w:after="200" w:line="276" w:lineRule="auto"/>
      <w:ind w:left="720"/>
      <w:contextualSpacing/>
      <w:textAlignment w:val="auto"/>
    </w:pPr>
    <w:rPr>
      <w:rFonts w:ascii="Calibri" w:eastAsia="Calibri" w:hAnsi="Calibri" w:cs="Times New Roman"/>
      <w:color w:val="auto"/>
      <w:sz w:val="22"/>
      <w:szCs w:val="22"/>
    </w:rPr>
  </w:style>
  <w:style w:type="character" w:customStyle="1" w:styleId="ListParagraphChar">
    <w:name w:val="List Paragraph Char"/>
    <w:aliases w:val="Heading 41 Char"/>
    <w:link w:val="ListParagraph1"/>
    <w:uiPriority w:val="34"/>
    <w:rsid w:val="004134E5"/>
    <w:rPr>
      <w:rFonts w:ascii="Calibri" w:eastAsia="Calibri" w:hAnsi="Calibri" w:cs="Times New Roman"/>
      <w:lang w:val="en-US"/>
    </w:rPr>
  </w:style>
  <w:style w:type="character" w:styleId="Hyperlink">
    <w:name w:val="Hyperlink"/>
    <w:rsid w:val="004134E5"/>
    <w:rPr>
      <w:color w:val="0000FF"/>
      <w:u w:val="single"/>
    </w:rPr>
  </w:style>
  <w:style w:type="paragraph" w:customStyle="1" w:styleId="M1">
    <w:name w:val="M1"/>
    <w:basedOn w:val="Normal"/>
    <w:link w:val="M1Char"/>
    <w:rsid w:val="004134E5"/>
    <w:pPr>
      <w:overflowPunct/>
      <w:autoSpaceDE/>
      <w:autoSpaceDN/>
      <w:adjustRightInd/>
      <w:spacing w:line="360" w:lineRule="auto"/>
      <w:jc w:val="center"/>
      <w:textAlignment w:val="auto"/>
      <w:outlineLvl w:val="0"/>
    </w:pPr>
    <w:rPr>
      <w:rFonts w:ascii="Times New Roman" w:eastAsia="Calibri" w:hAnsi="Times New Roman" w:cs="Times New Roman"/>
      <w:b/>
      <w:bCs/>
      <w:color w:val="auto"/>
      <w:sz w:val="28"/>
      <w:szCs w:val="28"/>
    </w:rPr>
  </w:style>
  <w:style w:type="paragraph" w:customStyle="1" w:styleId="M3">
    <w:name w:val="M3"/>
    <w:basedOn w:val="Normal"/>
    <w:link w:val="M3Char"/>
    <w:rsid w:val="004134E5"/>
    <w:pPr>
      <w:tabs>
        <w:tab w:val="left" w:pos="6494"/>
      </w:tabs>
      <w:overflowPunct/>
      <w:autoSpaceDE/>
      <w:autoSpaceDN/>
      <w:adjustRightInd/>
      <w:spacing w:line="360" w:lineRule="auto"/>
      <w:jc w:val="both"/>
      <w:textAlignment w:val="auto"/>
      <w:outlineLvl w:val="2"/>
    </w:pPr>
    <w:rPr>
      <w:rFonts w:ascii="Times New Roman" w:eastAsia="Calibri" w:hAnsi="Times New Roman" w:cs="Times New Roman"/>
      <w:b/>
      <w:bCs/>
      <w:i/>
      <w:iCs/>
      <w:color w:val="auto"/>
      <w:sz w:val="28"/>
      <w:szCs w:val="28"/>
      <w:lang w:val="fr-FR"/>
    </w:rPr>
  </w:style>
  <w:style w:type="character" w:customStyle="1" w:styleId="M3Char">
    <w:name w:val="M3 Char"/>
    <w:link w:val="M3"/>
    <w:rsid w:val="004134E5"/>
    <w:rPr>
      <w:rFonts w:ascii="Times New Roman" w:eastAsia="Calibri" w:hAnsi="Times New Roman" w:cs="Times New Roman"/>
      <w:b/>
      <w:bCs/>
      <w:i/>
      <w:iCs/>
      <w:sz w:val="28"/>
      <w:szCs w:val="28"/>
      <w:lang w:val="fr-FR"/>
    </w:rPr>
  </w:style>
  <w:style w:type="character" w:customStyle="1" w:styleId="M1Char">
    <w:name w:val="M1 Char"/>
    <w:link w:val="M1"/>
    <w:rsid w:val="004134E5"/>
    <w:rPr>
      <w:rFonts w:ascii="Times New Roman" w:eastAsia="Calibri" w:hAnsi="Times New Roman" w:cs="Times New Roman"/>
      <w:b/>
      <w:b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390</Words>
  <Characters>2223</Characters>
  <Application>Microsoft Office Word</Application>
  <DocSecurity>0</DocSecurity>
  <Lines>18</Lines>
  <Paragraphs>5</Paragraphs>
  <ScaleCrop>false</ScaleCrop>
  <Company/>
  <LinksUpToDate>false</LinksUpToDate>
  <CharactersWithSpaces>2608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5</cp:revision>
  <dcterms:created xsi:type="dcterms:W3CDTF">2015-08-17T09:02:00Z</dcterms:created>
  <dcterms:modified xsi:type="dcterms:W3CDTF">2015-12-30T09:02:00Z</dcterms:modified>
</cp:coreProperties>
</file>