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9F" w:rsidRPr="00E0129F" w:rsidRDefault="00E0129F" w:rsidP="00E0129F">
      <w:pPr>
        <w:contextualSpacing/>
        <w:jc w:val="center"/>
        <w:rPr>
          <w:rFonts w:ascii="Cambria" w:hAnsi="Cambria"/>
          <w:b/>
          <w:spacing w:val="-4"/>
          <w:sz w:val="28"/>
          <w:szCs w:val="24"/>
        </w:rPr>
      </w:pPr>
      <w:r w:rsidRPr="00E0129F">
        <w:rPr>
          <w:rFonts w:ascii="Cambria" w:hAnsi="Cambria"/>
          <w:b/>
          <w:spacing w:val="-4"/>
          <w:sz w:val="28"/>
          <w:szCs w:val="24"/>
        </w:rPr>
        <w:t>MỘT SỐ ĐẶC ĐIỂM BỆNH GÚT TẠI BỆNH VIỆN ĐA KHOA HUYỆN TIÊN DU</w:t>
      </w:r>
    </w:p>
    <w:p w:rsidR="00E0129F" w:rsidRPr="00115D69" w:rsidRDefault="00E0129F" w:rsidP="00E0129F">
      <w:pPr>
        <w:contextualSpacing/>
        <w:jc w:val="both"/>
        <w:rPr>
          <w:b/>
          <w:sz w:val="24"/>
          <w:szCs w:val="24"/>
        </w:rPr>
      </w:pPr>
    </w:p>
    <w:p w:rsidR="00E0129F" w:rsidRPr="00115D69" w:rsidRDefault="00E0129F" w:rsidP="00E0129F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D69">
        <w:rPr>
          <w:rFonts w:ascii="Times New Roman" w:hAnsi="Times New Roman" w:cs="Times New Roman"/>
          <w:b/>
          <w:sz w:val="24"/>
          <w:szCs w:val="24"/>
        </w:rPr>
        <w:t>Lưu Thị Bình*, Lê Việt An*</w:t>
      </w:r>
    </w:p>
    <w:p w:rsidR="00E0129F" w:rsidRDefault="00E0129F" w:rsidP="00E0129F">
      <w:pPr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E0129F" w:rsidRPr="00115D69" w:rsidRDefault="00E0129F" w:rsidP="00E0129F">
      <w:pPr>
        <w:contextualSpacing/>
        <w:jc w:val="both"/>
        <w:rPr>
          <w:b/>
          <w:sz w:val="24"/>
          <w:szCs w:val="24"/>
        </w:rPr>
      </w:pPr>
      <w:r w:rsidRPr="00115D69">
        <w:rPr>
          <w:rFonts w:ascii="Calibri" w:hAnsi="Calibri" w:cs="Calibri"/>
          <w:b/>
          <w:sz w:val="24"/>
          <w:szCs w:val="24"/>
        </w:rPr>
        <w:t>TÓM TẮT</w:t>
      </w:r>
      <w:r w:rsidRPr="00115D69">
        <w:rPr>
          <w:rStyle w:val="FootnoteReference"/>
          <w:b/>
          <w:sz w:val="24"/>
          <w:szCs w:val="24"/>
        </w:rPr>
        <w:footnoteReference w:id="1"/>
      </w:r>
    </w:p>
    <w:p w:rsidR="00E0129F" w:rsidRPr="00115D69" w:rsidRDefault="00E0129F" w:rsidP="00E0129F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Mục tiêu:</w:t>
      </w:r>
      <w:r w:rsidRPr="00115D69">
        <w:rPr>
          <w:sz w:val="24"/>
          <w:szCs w:val="24"/>
        </w:rPr>
        <w:t xml:space="preserve"> Mô tả đặc điểm lâm sàng và cận lâm sàng ở các bệnh nhân gút điều trị tại bệnh viện Đa khoa huyện Tiên Du. </w:t>
      </w:r>
      <w:r w:rsidRPr="00115D69">
        <w:rPr>
          <w:b/>
          <w:sz w:val="24"/>
          <w:szCs w:val="24"/>
        </w:rPr>
        <w:t>Đối tượng và phương pháp nghiên cứu:</w:t>
      </w:r>
      <w:r w:rsidRPr="00115D69">
        <w:rPr>
          <w:sz w:val="24"/>
          <w:szCs w:val="24"/>
        </w:rPr>
        <w:t xml:space="preserve"> Nghiên cứu mô tả cắt ngang. Tiến cứu 58 bệnh nhân được chẩn đoán xác định bệnh gút theo tiêu chuẩn ILAR và OMERACT n</w:t>
      </w:r>
      <w:r w:rsidRPr="00115D69">
        <w:rPr>
          <w:rFonts w:eastAsia="TimesNewRoman"/>
          <w:sz w:val="24"/>
          <w:szCs w:val="24"/>
        </w:rPr>
        <w:t>ă</w:t>
      </w:r>
      <w:r w:rsidRPr="00115D69">
        <w:rPr>
          <w:sz w:val="24"/>
          <w:szCs w:val="24"/>
        </w:rPr>
        <w:t xml:space="preserve">m 2000. </w:t>
      </w:r>
      <w:r w:rsidRPr="00115D69">
        <w:rPr>
          <w:b/>
          <w:sz w:val="24"/>
          <w:szCs w:val="24"/>
        </w:rPr>
        <w:t xml:space="preserve">Kết quả: </w:t>
      </w:r>
      <w:r w:rsidRPr="00115D69">
        <w:rPr>
          <w:sz w:val="24"/>
          <w:szCs w:val="24"/>
        </w:rPr>
        <w:t>Tỷ lệ bệnh nhân nam/nữ = 7/1,</w:t>
      </w:r>
      <w:r w:rsidRPr="00115D69">
        <w:rPr>
          <w:b/>
          <w:sz w:val="24"/>
          <w:szCs w:val="24"/>
        </w:rPr>
        <w:t xml:space="preserve"> </w:t>
      </w:r>
      <w:r w:rsidRPr="00115D69">
        <w:rPr>
          <w:sz w:val="24"/>
          <w:szCs w:val="24"/>
        </w:rPr>
        <w:t xml:space="preserve">tuổi trung bình </w:t>
      </w:r>
      <w:r w:rsidRPr="00115D69">
        <w:rPr>
          <w:sz w:val="24"/>
          <w:szCs w:val="24"/>
          <w:lang w:val="pt-BR"/>
        </w:rPr>
        <w:t xml:space="preserve">57,74 </w:t>
      </w:r>
      <w:r w:rsidRPr="00115D69">
        <w:rPr>
          <w:sz w:val="24"/>
          <w:szCs w:val="24"/>
        </w:rPr>
        <w:t xml:space="preserve">± 10,602. 53,4% bệnh nhân thuộc nhóm 40 đên 59 tuổi. Tỷ lệ gút cấp và mạn lần lượt là 36% và 64%. Trên 50% bệnh nhân có thói quen uống rượu và ăn nhiều đạm. 55,1% bệnh nhân có kèm tăng huyết áp. Vị trí tổn thương đầu tiên phần lớn là khớp bàn ngón chân I (65,5%). 93% bệnh nhân có tăng acid uric máu. X quang khớp bàn ngón chân I hầu như không phát hiện được tổn thương trong giai đoạn gút cấp. Tỷ lệ đường đôi trên siêu âm khớp bàn ngón chân I là 71,4%. Siêu âm khớp bàn ngón chân I có khả năng phát hiện viêm màng hoạt dịch, và phát hiện khuyết xương ở 33,8% các trường hợp không có Tophi trên lâm sàng. </w:t>
      </w:r>
      <w:r w:rsidRPr="00115D69">
        <w:rPr>
          <w:b/>
          <w:sz w:val="24"/>
          <w:szCs w:val="24"/>
        </w:rPr>
        <w:t>Kết luận:</w:t>
      </w:r>
      <w:r w:rsidRPr="00115D69">
        <w:rPr>
          <w:sz w:val="24"/>
          <w:szCs w:val="24"/>
        </w:rPr>
        <w:t xml:space="preserve"> Siêu âm khớp có khả năng phát hiện bằng chứng lắng đọng tinh thể urat ở bệnh nhân gút tốt hơn khám lâm sàng và chụp X quang.</w:t>
      </w:r>
    </w:p>
    <w:p w:rsidR="00E0129F" w:rsidRPr="00115D69" w:rsidRDefault="00E0129F" w:rsidP="00E0129F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i/>
          <w:sz w:val="24"/>
          <w:szCs w:val="24"/>
          <w:lang w:val="vi-VN"/>
        </w:rPr>
        <w:t>Từ khoá:</w:t>
      </w:r>
      <w:r w:rsidRPr="00115D69">
        <w:rPr>
          <w:b/>
          <w:sz w:val="24"/>
          <w:szCs w:val="24"/>
        </w:rPr>
        <w:t xml:space="preserve"> </w:t>
      </w:r>
      <w:r w:rsidRPr="00115D69">
        <w:rPr>
          <w:sz w:val="24"/>
          <w:szCs w:val="24"/>
        </w:rPr>
        <w:t>Gút, siêu âm, khớp bàn ngón chân I</w:t>
      </w:r>
    </w:p>
    <w:p w:rsidR="00E0129F" w:rsidRPr="00115D69" w:rsidRDefault="00E0129F" w:rsidP="00E0129F">
      <w:pPr>
        <w:contextualSpacing/>
        <w:jc w:val="both"/>
        <w:rPr>
          <w:b/>
          <w:sz w:val="24"/>
          <w:szCs w:val="24"/>
        </w:rPr>
      </w:pPr>
    </w:p>
    <w:p w:rsidR="00E0129F" w:rsidRPr="00115D69" w:rsidRDefault="00E0129F" w:rsidP="00E0129F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115D69">
        <w:rPr>
          <w:rFonts w:ascii="Calibri" w:hAnsi="Calibri" w:cs="Calibri"/>
          <w:b/>
          <w:sz w:val="24"/>
          <w:szCs w:val="24"/>
        </w:rPr>
        <w:t>SUMMARY</w:t>
      </w:r>
    </w:p>
    <w:p w:rsidR="00E0129F" w:rsidRPr="00115D69" w:rsidRDefault="00E0129F" w:rsidP="00E0129F">
      <w:pPr>
        <w:contextualSpacing/>
        <w:jc w:val="center"/>
        <w:rPr>
          <w:b/>
          <w:sz w:val="24"/>
          <w:szCs w:val="24"/>
        </w:rPr>
      </w:pPr>
      <w:r w:rsidRPr="00115D69">
        <w:rPr>
          <w:b/>
          <w:sz w:val="24"/>
          <w:szCs w:val="24"/>
        </w:rPr>
        <w:t>CHARACTERISTICS OF GOUT DISEASE IN GENERAL HOSPITAL OF TIEN DU DISTRICT</w:t>
      </w:r>
    </w:p>
    <w:p w:rsidR="00E0129F" w:rsidRPr="00115D69" w:rsidRDefault="00E0129F" w:rsidP="00E0129F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Aim:</w:t>
      </w:r>
      <w:r w:rsidRPr="00115D69">
        <w:rPr>
          <w:sz w:val="24"/>
          <w:szCs w:val="24"/>
        </w:rPr>
        <w:t xml:space="preserve"> To determine the clinical features and investigation in gouty patients at general hospital of Tien Du district. </w:t>
      </w:r>
    </w:p>
    <w:p w:rsidR="00E0129F" w:rsidRPr="00115D69" w:rsidRDefault="00E0129F" w:rsidP="00E0129F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Subjects and Methods</w:t>
      </w:r>
      <w:r w:rsidRPr="00115D69">
        <w:rPr>
          <w:sz w:val="24"/>
          <w:szCs w:val="24"/>
        </w:rPr>
        <w:t xml:space="preserve">: Cross-sectional study. 58 gouty patients were diagnosised by using  the ILAR and OMERACT - 2000 criteria. </w:t>
      </w:r>
    </w:p>
    <w:p w:rsidR="00E0129F" w:rsidRPr="00115D69" w:rsidRDefault="00E0129F" w:rsidP="00E0129F">
      <w:pPr>
        <w:ind w:firstLine="360"/>
        <w:contextualSpacing/>
        <w:jc w:val="both"/>
        <w:rPr>
          <w:sz w:val="24"/>
          <w:szCs w:val="24"/>
        </w:rPr>
      </w:pPr>
      <w:r w:rsidRPr="00115D69">
        <w:rPr>
          <w:b/>
          <w:sz w:val="24"/>
          <w:szCs w:val="24"/>
        </w:rPr>
        <w:t>Result:</w:t>
      </w:r>
      <w:r w:rsidRPr="00115D69">
        <w:rPr>
          <w:sz w:val="24"/>
          <w:szCs w:val="24"/>
        </w:rPr>
        <w:t xml:space="preserve"> male/female ratio was 7:1, the average age was </w:t>
      </w:r>
      <w:r w:rsidRPr="00115D69">
        <w:rPr>
          <w:sz w:val="24"/>
          <w:szCs w:val="24"/>
          <w:lang w:val="pt-BR"/>
        </w:rPr>
        <w:t xml:space="preserve">57.74 </w:t>
      </w:r>
      <w:r w:rsidRPr="00115D69">
        <w:rPr>
          <w:sz w:val="24"/>
          <w:szCs w:val="24"/>
        </w:rPr>
        <w:t>± 10.60; 53.4% gouty patients is 40 to 59 years old. Ratio of acute and chronic goute are 36%, 64%. More than 50% of patients have alcohol drinking and high protein intake habbit. The first joint attacked by gout was fisrt metatarsophalangeal (MTP I)  in most of patient (65.5%)</w:t>
      </w:r>
      <w:r w:rsidRPr="00115D69">
        <w:rPr>
          <w:b/>
          <w:sz w:val="24"/>
          <w:szCs w:val="24"/>
        </w:rPr>
        <w:t xml:space="preserve">. </w:t>
      </w:r>
      <w:r w:rsidRPr="00115D69">
        <w:rPr>
          <w:sz w:val="24"/>
          <w:szCs w:val="24"/>
        </w:rPr>
        <w:t xml:space="preserve">93% of patients had increased serum acid uric level. X ray of MTP I didn’t detect injury in acute gout. Ratio of double countour sign on MTP I ultrasound was 71.4%. MTP I ultrasound detect synovitis, and erosion in 33.8% case which can’t not detect Tophi by clinical exam. </w:t>
      </w:r>
    </w:p>
    <w:p w:rsidR="00E0129F" w:rsidRPr="00115D69" w:rsidRDefault="00E0129F" w:rsidP="00E0129F">
      <w:pPr>
        <w:ind w:firstLine="360"/>
        <w:contextualSpacing/>
        <w:jc w:val="both"/>
        <w:rPr>
          <w:b/>
          <w:sz w:val="24"/>
          <w:szCs w:val="24"/>
        </w:rPr>
      </w:pPr>
      <w:r w:rsidRPr="00115D69">
        <w:rPr>
          <w:b/>
          <w:sz w:val="24"/>
          <w:szCs w:val="24"/>
        </w:rPr>
        <w:t>Conclusion:</w:t>
      </w:r>
      <w:r w:rsidRPr="00115D69">
        <w:rPr>
          <w:sz w:val="24"/>
          <w:szCs w:val="24"/>
        </w:rPr>
        <w:t xml:space="preserve">  ultrasound  detect evidences of depositing of monosodium urat crystal better than clinical exam and Xray. </w:t>
      </w:r>
    </w:p>
    <w:p w:rsidR="00E0129F" w:rsidRPr="00115D69" w:rsidRDefault="00E0129F" w:rsidP="00E0129F">
      <w:pPr>
        <w:pStyle w:val="Heading1"/>
        <w:shd w:val="clear" w:color="auto" w:fill="FFFFFF"/>
        <w:ind w:firstLine="360"/>
        <w:contextualSpacing/>
        <w:jc w:val="both"/>
        <w:rPr>
          <w:rFonts w:ascii="Tahoma" w:hAnsi="Tahoma"/>
          <w:b w:val="0"/>
          <w:sz w:val="24"/>
          <w:szCs w:val="24"/>
        </w:rPr>
      </w:pPr>
      <w:r w:rsidRPr="00115D69">
        <w:rPr>
          <w:rFonts w:ascii="Tahoma" w:hAnsi="Tahoma"/>
          <w:i/>
          <w:sz w:val="24"/>
          <w:szCs w:val="24"/>
        </w:rPr>
        <w:t>Keywords:</w:t>
      </w:r>
      <w:r w:rsidRPr="00115D69">
        <w:rPr>
          <w:rFonts w:ascii="Tahoma" w:hAnsi="Tahoma"/>
          <w:b w:val="0"/>
          <w:sz w:val="24"/>
          <w:szCs w:val="24"/>
        </w:rPr>
        <w:t xml:space="preserve"> Goute, ultrasound, fisrt metatarsophalangeal joint.</w:t>
      </w:r>
    </w:p>
    <w:p w:rsidR="008256DB" w:rsidRPr="00E0129F" w:rsidRDefault="008256DB" w:rsidP="00E0129F"/>
    <w:sectPr w:rsidR="008256DB" w:rsidRPr="00E0129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2C" w:rsidRDefault="00E7152C" w:rsidP="00C05BB8">
      <w:r>
        <w:separator/>
      </w:r>
    </w:p>
  </w:endnote>
  <w:endnote w:type="continuationSeparator" w:id="0">
    <w:p w:rsidR="00E7152C" w:rsidRDefault="00E7152C" w:rsidP="00C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2C" w:rsidRDefault="00E7152C" w:rsidP="00C05BB8">
      <w:r>
        <w:separator/>
      </w:r>
    </w:p>
  </w:footnote>
  <w:footnote w:type="continuationSeparator" w:id="0">
    <w:p w:rsidR="00E7152C" w:rsidRDefault="00E7152C" w:rsidP="00C05BB8">
      <w:r>
        <w:continuationSeparator/>
      </w:r>
    </w:p>
  </w:footnote>
  <w:footnote w:id="1">
    <w:p w:rsidR="00E0129F" w:rsidRDefault="00E0129F" w:rsidP="00E0129F">
      <w:pPr>
        <w:pStyle w:val="FootnoteText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AC"/>
    <w:rsid w:val="00120D01"/>
    <w:rsid w:val="001B26AC"/>
    <w:rsid w:val="007013DA"/>
    <w:rsid w:val="007638B1"/>
    <w:rsid w:val="008256DB"/>
    <w:rsid w:val="00C05BB8"/>
    <w:rsid w:val="00E0129F"/>
    <w:rsid w:val="00E7152C"/>
    <w:rsid w:val="00ED1A7B"/>
    <w:rsid w:val="00F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98D5A-D2D9-4BB2-9F88-11457A8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paragraph" w:styleId="Heading1">
    <w:name w:val="heading 1"/>
    <w:aliases w:val="Heading 1Q,dieu1,Dieu,so1,Heading 1 Char Char"/>
    <w:basedOn w:val="Normal"/>
    <w:next w:val="Normal"/>
    <w:link w:val="Heading1Char1"/>
    <w:uiPriority w:val="1"/>
    <w:qFormat/>
    <w:rsid w:val="00C05BB8"/>
    <w:pPr>
      <w:keepNext/>
      <w:jc w:val="center"/>
      <w:outlineLvl w:val="0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05B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1Char1">
    <w:name w:val="Heading 1 Char1"/>
    <w:aliases w:val="Heading 1Q Char,dieu1 Char,Dieu Char,so1 Char,Heading 1 Char Char Char"/>
    <w:link w:val="Heading1"/>
    <w:uiPriority w:val="1"/>
    <w:rsid w:val="00C05BB8"/>
    <w:rPr>
      <w:rFonts w:ascii=".VnTimeH" w:eastAsia="Times New Roman" w:hAnsi=".VnTimeH" w:cs="Tahoma"/>
      <w:b/>
      <w:bCs/>
      <w:color w:val="000000"/>
      <w:sz w:val="20"/>
      <w:szCs w:val="20"/>
      <w:lang w:val="en-US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C05BB8"/>
    <w:rPr>
      <w:vertAlign w:val="superscript"/>
    </w:rPr>
  </w:style>
  <w:style w:type="paragraph" w:styleId="Title">
    <w:name w:val="Title"/>
    <w:aliases w:val="DIEU1"/>
    <w:basedOn w:val="Normal"/>
    <w:link w:val="TitleChar1"/>
    <w:qFormat/>
    <w:rsid w:val="00F64400"/>
    <w:pPr>
      <w:overflowPunct/>
      <w:autoSpaceDE/>
      <w:autoSpaceDN/>
      <w:adjustRightInd/>
      <w:jc w:val="center"/>
      <w:textAlignment w:val="auto"/>
    </w:pPr>
    <w:rPr>
      <w:rFonts w:ascii=".VnTimeH" w:hAnsi=".VnTimeH" w:cs="Times New Roman"/>
      <w:color w:val="auto"/>
      <w:sz w:val="36"/>
    </w:rPr>
  </w:style>
  <w:style w:type="character" w:customStyle="1" w:styleId="TitleChar">
    <w:name w:val="Title Char"/>
    <w:basedOn w:val="DefaultParagraphFont"/>
    <w:uiPriority w:val="10"/>
    <w:rsid w:val="00F6440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aliases w:val="DIEU1 Char"/>
    <w:link w:val="Title"/>
    <w:locked/>
    <w:rsid w:val="00F64400"/>
    <w:rPr>
      <w:rFonts w:ascii=".VnTimeH" w:eastAsia="Times New Roman" w:hAnsi=".VnTimeH" w:cs="Times New Roman"/>
      <w:sz w:val="36"/>
      <w:szCs w:val="20"/>
      <w:lang w:val="en-US"/>
    </w:rPr>
  </w:style>
  <w:style w:type="paragraph" w:styleId="FootnoteText">
    <w:name w:val="footnote text"/>
    <w:aliases w:val="footnote text,single space,fn,fn Char Char Char"/>
    <w:basedOn w:val="Normal"/>
    <w:link w:val="FootnoteTextChar2"/>
    <w:uiPriority w:val="99"/>
    <w:semiHidden/>
    <w:rsid w:val="00E0129F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uiPriority w:val="99"/>
    <w:semiHidden/>
    <w:rsid w:val="00E0129F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noteTextChar2">
    <w:name w:val="Footnote Text Char2"/>
    <w:aliases w:val="footnote text Char1,single space Char1,fn Char1,fn Char Char Char Char"/>
    <w:link w:val="FootnoteText"/>
    <w:uiPriority w:val="99"/>
    <w:semiHidden/>
    <w:locked/>
    <w:rsid w:val="00E0129F"/>
    <w:rPr>
      <w:rFonts w:ascii="Times New Roman" w:eastAsia="Times New Roman" w:hAnsi="Times New Roman" w:cs="Tahoma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2015-08-17T02:58:00Z</dcterms:created>
  <dcterms:modified xsi:type="dcterms:W3CDTF">2015-12-30T08:42:00Z</dcterms:modified>
</cp:coreProperties>
</file>