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B4" w:rsidRPr="0029587E" w:rsidRDefault="001700B4" w:rsidP="001700B4">
      <w:pPr>
        <w:pStyle w:val="BodyText"/>
        <w:spacing w:line="240" w:lineRule="auto"/>
        <w:ind w:firstLine="708"/>
        <w:jc w:val="center"/>
        <w:rPr>
          <w:rFonts w:ascii="Cambria" w:hAnsi="Cambria" w:cs="Tahoma"/>
          <w:i w:val="0"/>
          <w:sz w:val="28"/>
          <w:szCs w:val="20"/>
          <w:lang w:val="nl-NL"/>
        </w:rPr>
      </w:pPr>
      <w:r w:rsidRPr="0029587E">
        <w:rPr>
          <w:rFonts w:ascii="Cambria" w:hAnsi="Cambria" w:cs="Tahoma"/>
          <w:i w:val="0"/>
          <w:sz w:val="28"/>
          <w:szCs w:val="20"/>
          <w:lang w:val="nl-NL"/>
        </w:rPr>
        <w:t>XÁC ĐỊNH TỶ LỆ VÀ MỘT SỐ YẾU TỐ LIÊN QUAN ĐẾN</w:t>
      </w:r>
    </w:p>
    <w:p w:rsidR="001700B4" w:rsidRPr="0029587E" w:rsidRDefault="001700B4" w:rsidP="001700B4">
      <w:pPr>
        <w:pStyle w:val="BodyText"/>
        <w:spacing w:line="240" w:lineRule="auto"/>
        <w:ind w:firstLine="708"/>
        <w:jc w:val="center"/>
        <w:rPr>
          <w:rFonts w:ascii="Cambria" w:hAnsi="Cambria" w:cs="Tahoma"/>
          <w:i w:val="0"/>
          <w:sz w:val="28"/>
          <w:szCs w:val="20"/>
          <w:lang w:val="nl-NL"/>
        </w:rPr>
      </w:pPr>
      <w:r w:rsidRPr="0029587E">
        <w:rPr>
          <w:rFonts w:ascii="Cambria" w:hAnsi="Cambria" w:cs="Tahoma"/>
          <w:i w:val="0"/>
          <w:sz w:val="28"/>
          <w:szCs w:val="20"/>
          <w:lang w:val="nl-NL"/>
        </w:rPr>
        <w:t>SUY DINH DƯỠNG Ở TRẺ EM DƯỚI 5 TUỔI TẠI HẢI PHÒNG NĂM 2014</w:t>
      </w:r>
    </w:p>
    <w:p w:rsidR="001700B4" w:rsidRPr="00EE4BEF" w:rsidRDefault="001700B4" w:rsidP="001700B4">
      <w:pPr>
        <w:jc w:val="right"/>
        <w:rPr>
          <w:rFonts w:ascii="Times New Roman" w:eastAsia="Calibri" w:hAnsi="Times New Roman"/>
          <w:b/>
          <w:lang w:val="nl-NL"/>
        </w:rPr>
      </w:pPr>
      <w:r w:rsidRPr="00EE4BEF">
        <w:rPr>
          <w:rFonts w:ascii="Times New Roman" w:eastAsia="Calibri" w:hAnsi="Times New Roman"/>
          <w:b/>
          <w:lang w:val="nl-NL"/>
        </w:rPr>
        <w:t xml:space="preserve">Đỗ Mạnh Cường </w:t>
      </w:r>
    </w:p>
    <w:p w:rsidR="001700B4" w:rsidRPr="00EE4BEF" w:rsidRDefault="001700B4" w:rsidP="001700B4">
      <w:pPr>
        <w:pStyle w:val="BodyText"/>
        <w:spacing w:line="240" w:lineRule="auto"/>
        <w:rPr>
          <w:rFonts w:ascii="Tahoma" w:hAnsi="Tahoma" w:cs="Tahoma"/>
          <w:b w:val="0"/>
          <w:bCs w:val="0"/>
          <w:i w:val="0"/>
          <w:sz w:val="20"/>
          <w:szCs w:val="20"/>
          <w:lang w:val="vi-VN"/>
        </w:rPr>
      </w:pPr>
      <w:r w:rsidRPr="0029587E">
        <w:rPr>
          <w:rFonts w:ascii="Calibri" w:hAnsi="Calibri" w:cs="Tahoma"/>
          <w:bCs w:val="0"/>
          <w:i w:val="0"/>
          <w:szCs w:val="20"/>
          <w:lang w:val="nl-NL"/>
        </w:rPr>
        <w:t>TÓM</w:t>
      </w:r>
      <w:r w:rsidRPr="006C24FE">
        <w:rPr>
          <w:rFonts w:ascii="Tahoma" w:hAnsi="Tahoma" w:cs="Tahoma"/>
          <w:b w:val="0"/>
          <w:bCs w:val="0"/>
          <w:i w:val="0"/>
          <w:szCs w:val="20"/>
          <w:lang w:val="nl-NL"/>
        </w:rPr>
        <w:t xml:space="preserve"> </w:t>
      </w:r>
      <w:r w:rsidRPr="0029587E">
        <w:rPr>
          <w:rFonts w:ascii="Calibri" w:hAnsi="Calibri" w:cs="Tahoma"/>
          <w:bCs w:val="0"/>
          <w:i w:val="0"/>
          <w:szCs w:val="20"/>
          <w:lang w:val="nl-NL"/>
        </w:rPr>
        <w:t>TẮT</w:t>
      </w:r>
      <w:r w:rsidRPr="0029587E">
        <w:rPr>
          <w:rStyle w:val="FootnoteReference"/>
          <w:rFonts w:ascii="Calibri" w:hAnsi="Calibri" w:cs="Tahoma"/>
          <w:bCs w:val="0"/>
          <w:i w:val="0"/>
          <w:sz w:val="2"/>
          <w:szCs w:val="2"/>
          <w:lang w:val="nl-NL"/>
        </w:rPr>
        <w:footnoteReference w:id="1"/>
      </w:r>
    </w:p>
    <w:p w:rsidR="001700B4" w:rsidRPr="00EE4BEF" w:rsidRDefault="001700B4" w:rsidP="001700B4">
      <w:pPr>
        <w:pStyle w:val="BodyText"/>
        <w:spacing w:line="240" w:lineRule="auto"/>
        <w:ind w:firstLine="360"/>
        <w:rPr>
          <w:rFonts w:ascii="Tahoma" w:hAnsi="Tahoma" w:cs="Tahoma"/>
          <w:b w:val="0"/>
          <w:bCs w:val="0"/>
          <w:i w:val="0"/>
          <w:sz w:val="18"/>
          <w:szCs w:val="20"/>
          <w:lang w:val="nl-NL"/>
        </w:rPr>
      </w:pPr>
      <w:r w:rsidRPr="00EE4BEF">
        <w:rPr>
          <w:rFonts w:ascii="Tahoma" w:hAnsi="Tahoma" w:cs="Tahoma"/>
          <w:b w:val="0"/>
          <w:bCs w:val="0"/>
          <w:i w:val="0"/>
          <w:sz w:val="18"/>
          <w:szCs w:val="20"/>
          <w:lang w:val="nl-NL"/>
        </w:rPr>
        <w:t>Kết quả nghiên cứu xác định tỷ lệ và một số yếu tố liên quan đến suy dinh dưỡng(SDD) ở trẻ em dưới 5 tuổi tại Hải phòng năm 2014 cho thấy :</w:t>
      </w:r>
    </w:p>
    <w:p w:rsidR="001700B4" w:rsidRPr="00EE4BEF" w:rsidRDefault="001700B4" w:rsidP="001700B4">
      <w:pPr>
        <w:pStyle w:val="BodyText"/>
        <w:spacing w:line="240" w:lineRule="auto"/>
        <w:ind w:firstLine="360"/>
        <w:rPr>
          <w:rFonts w:ascii="Tahoma" w:hAnsi="Tahoma" w:cs="Tahoma"/>
          <w:b w:val="0"/>
          <w:bCs w:val="0"/>
          <w:i w:val="0"/>
          <w:sz w:val="18"/>
          <w:szCs w:val="20"/>
          <w:lang w:val="nl-NL"/>
        </w:rPr>
      </w:pPr>
      <w:r>
        <w:rPr>
          <w:rFonts w:ascii="Tahoma" w:hAnsi="Tahoma" w:cs="Tahoma"/>
          <w:b w:val="0"/>
          <w:bCs w:val="0"/>
          <w:i w:val="0"/>
          <w:sz w:val="18"/>
          <w:szCs w:val="20"/>
          <w:lang w:val="nl-NL"/>
        </w:rPr>
        <w:t xml:space="preserve"> </w:t>
      </w:r>
      <w:r w:rsidRPr="00EE4BEF">
        <w:rPr>
          <w:rFonts w:ascii="Tahoma" w:hAnsi="Tahoma" w:cs="Tahoma"/>
          <w:b w:val="0"/>
          <w:bCs w:val="0"/>
          <w:i w:val="0"/>
          <w:sz w:val="18"/>
          <w:szCs w:val="20"/>
          <w:lang w:val="nl-NL"/>
        </w:rPr>
        <w:t>Tỷ lệ suy dinh dưỡng : Tỷ lệ SDD trẻ em trên toàn thành phố tính theo chỉ số cân nặng/tuổi (CN/T) là 8,8%, chiều cao/tuổi (CC/T) là 19,6%, cân nặng/chiều cao (CN/CC) là 5,5%,  ở thành thị : 5,6%, ở nông thôn :11,3%.</w:t>
      </w:r>
    </w:p>
    <w:p w:rsidR="001700B4" w:rsidRPr="00EE4BEF" w:rsidRDefault="001700B4" w:rsidP="001700B4">
      <w:pPr>
        <w:pStyle w:val="BodyText"/>
        <w:spacing w:line="240" w:lineRule="auto"/>
        <w:ind w:firstLine="360"/>
        <w:rPr>
          <w:rFonts w:ascii="Tahoma" w:hAnsi="Tahoma" w:cs="Tahoma"/>
          <w:b w:val="0"/>
          <w:bCs w:val="0"/>
          <w:i w:val="0"/>
          <w:sz w:val="18"/>
          <w:szCs w:val="20"/>
          <w:lang w:val="nl-NL"/>
        </w:rPr>
      </w:pPr>
      <w:r w:rsidRPr="00EE4BEF">
        <w:rPr>
          <w:rFonts w:ascii="Tahoma" w:hAnsi="Tahoma" w:cs="Tahoma"/>
          <w:b w:val="0"/>
          <w:bCs w:val="0"/>
          <w:i w:val="0"/>
          <w:sz w:val="18"/>
          <w:szCs w:val="20"/>
          <w:lang w:val="nl-NL"/>
        </w:rPr>
        <w:t>Tỷ lệ SDD trẻ em tính theo CC/T ở độ tuổi 0-12 tháng thấp nhất ( 9,1%), 13-24 tháng cao nhất (25,4%).</w:t>
      </w:r>
    </w:p>
    <w:p w:rsidR="001700B4" w:rsidRPr="00EE4BEF" w:rsidRDefault="001700B4" w:rsidP="001700B4">
      <w:pPr>
        <w:pStyle w:val="BodyText"/>
        <w:spacing w:line="240" w:lineRule="auto"/>
        <w:ind w:firstLine="360"/>
        <w:rPr>
          <w:rFonts w:ascii="Tahoma" w:hAnsi="Tahoma" w:cs="Tahoma"/>
          <w:b w:val="0"/>
          <w:bCs w:val="0"/>
          <w:i w:val="0"/>
          <w:sz w:val="18"/>
          <w:szCs w:val="20"/>
          <w:lang w:val="vi-VN"/>
        </w:rPr>
      </w:pPr>
      <w:r w:rsidRPr="00EE4BEF">
        <w:rPr>
          <w:rFonts w:ascii="Tahoma" w:hAnsi="Tahoma" w:cs="Tahoma"/>
          <w:b w:val="0"/>
          <w:bCs w:val="0"/>
          <w:i w:val="0"/>
          <w:sz w:val="18"/>
          <w:szCs w:val="20"/>
          <w:lang w:val="nl-NL"/>
        </w:rPr>
        <w:t>Yếu tố liên quan tới suy dinh dưỡng : Tỷ lệ SDD trẻ em cao ở các nhóm trẻ:  Là con của bà mẹ gầy.  Bà mẹ dưới 20 tuổi hoặc trên 40 tuổi. Trẻ cócân nặng sơ sinh( CNSS) dưới 2500g.</w:t>
      </w:r>
    </w:p>
    <w:p w:rsidR="001700B4" w:rsidRPr="00EE4BEF" w:rsidRDefault="001700B4" w:rsidP="001700B4">
      <w:pPr>
        <w:pStyle w:val="BodyText"/>
        <w:spacing w:line="240" w:lineRule="auto"/>
        <w:ind w:firstLine="360"/>
        <w:rPr>
          <w:rFonts w:ascii="Tahoma" w:hAnsi="Tahoma" w:cs="Tahoma"/>
          <w:b w:val="0"/>
          <w:sz w:val="18"/>
          <w:szCs w:val="20"/>
          <w:lang w:val="vi-VN"/>
        </w:rPr>
      </w:pPr>
    </w:p>
    <w:p w:rsidR="001700B4" w:rsidRPr="0029587E" w:rsidRDefault="001700B4" w:rsidP="001700B4">
      <w:pPr>
        <w:pStyle w:val="BodyText"/>
        <w:spacing w:line="240" w:lineRule="auto"/>
        <w:rPr>
          <w:rFonts w:ascii="Calibri" w:hAnsi="Calibri" w:cs="Tahoma"/>
          <w:bCs w:val="0"/>
          <w:i w:val="0"/>
          <w:sz w:val="20"/>
          <w:szCs w:val="20"/>
          <w:lang w:val="vi-VN"/>
        </w:rPr>
      </w:pPr>
      <w:r w:rsidRPr="0029587E">
        <w:rPr>
          <w:rFonts w:ascii="Calibri" w:hAnsi="Calibri" w:cs="Tahoma"/>
          <w:bCs w:val="0"/>
          <w:i w:val="0"/>
          <w:szCs w:val="20"/>
          <w:lang w:val="nl-NL"/>
        </w:rPr>
        <w:t>SUMMARY</w:t>
      </w:r>
    </w:p>
    <w:p w:rsidR="001700B4" w:rsidRPr="00EE4BEF" w:rsidRDefault="001700B4" w:rsidP="001700B4">
      <w:pPr>
        <w:pStyle w:val="BodyText"/>
        <w:spacing w:line="240" w:lineRule="auto"/>
        <w:ind w:firstLine="708"/>
        <w:jc w:val="center"/>
        <w:rPr>
          <w:rFonts w:ascii="Tahoma" w:hAnsi="Tahoma" w:cs="Tahoma"/>
          <w:i w:val="0"/>
          <w:sz w:val="20"/>
          <w:szCs w:val="20"/>
          <w:lang w:val="nl-NL"/>
        </w:rPr>
      </w:pPr>
      <w:r w:rsidRPr="00EE4BEF">
        <w:rPr>
          <w:rFonts w:ascii="Tahoma" w:hAnsi="Tahoma" w:cs="Tahoma"/>
          <w:i w:val="0"/>
          <w:sz w:val="20"/>
          <w:szCs w:val="20"/>
          <w:lang w:val="nl-NL"/>
        </w:rPr>
        <w:t>PERCENTAGE AND SOME FACTORS RELATED TO MALNUTRITION AMONG CHILDREN OF BELOW 5 YEARS OLD IN HAI PHONG IN 2014.</w:t>
      </w:r>
    </w:p>
    <w:p w:rsidR="001700B4" w:rsidRPr="00EE4BEF" w:rsidRDefault="001700B4" w:rsidP="001700B4">
      <w:pPr>
        <w:pStyle w:val="BodyText"/>
        <w:spacing w:line="240" w:lineRule="auto"/>
        <w:ind w:firstLine="360"/>
        <w:rPr>
          <w:rFonts w:ascii="Tahoma" w:hAnsi="Tahoma" w:cs="Tahoma"/>
          <w:b w:val="0"/>
          <w:bCs w:val="0"/>
          <w:i w:val="0"/>
          <w:sz w:val="18"/>
          <w:szCs w:val="20"/>
          <w:lang w:val="nl-NL"/>
        </w:rPr>
      </w:pPr>
      <w:r w:rsidRPr="00EE4BEF">
        <w:rPr>
          <w:rFonts w:ascii="Tahoma" w:hAnsi="Tahoma" w:cs="Tahoma"/>
          <w:b w:val="0"/>
          <w:bCs w:val="0"/>
          <w:i w:val="0"/>
          <w:sz w:val="18"/>
          <w:szCs w:val="20"/>
          <w:lang w:val="nl-NL"/>
        </w:rPr>
        <w:t>The study identifies percentage and some factors related to malnutrition among children under 5 years old in Hai Phong city in 2014. Following are results of the study:</w:t>
      </w:r>
    </w:p>
    <w:p w:rsidR="001700B4" w:rsidRPr="00EE4BEF" w:rsidRDefault="001700B4" w:rsidP="001700B4">
      <w:pPr>
        <w:pStyle w:val="BodyText"/>
        <w:spacing w:line="240" w:lineRule="auto"/>
        <w:ind w:firstLine="360"/>
        <w:rPr>
          <w:rFonts w:ascii="Tahoma" w:hAnsi="Tahoma" w:cs="Tahoma"/>
          <w:b w:val="0"/>
          <w:bCs w:val="0"/>
          <w:i w:val="0"/>
          <w:sz w:val="18"/>
          <w:szCs w:val="20"/>
          <w:lang w:val="nl-NL"/>
        </w:rPr>
      </w:pPr>
      <w:r w:rsidRPr="00EE4BEF">
        <w:rPr>
          <w:rFonts w:ascii="Tahoma" w:hAnsi="Tahoma" w:cs="Tahoma"/>
          <w:b w:val="0"/>
          <w:bCs w:val="0"/>
          <w:i w:val="0"/>
          <w:sz w:val="18"/>
          <w:szCs w:val="20"/>
          <w:lang w:val="nl-NL"/>
        </w:rPr>
        <w:t>Percentage of malnutrition: The total percentage of children having malnutrition in the city by weight/age (W/A) is 8.8%, Height/age (H/A) is 19.6%, weight/height (W/H) is 5.5%,in urban area is 5.6%, in rural areas is 11.3%.</w:t>
      </w:r>
    </w:p>
    <w:p w:rsidR="001700B4" w:rsidRPr="00EE4BEF" w:rsidRDefault="001700B4" w:rsidP="001700B4">
      <w:pPr>
        <w:pStyle w:val="BodyText"/>
        <w:spacing w:line="240" w:lineRule="auto"/>
        <w:ind w:firstLine="360"/>
        <w:rPr>
          <w:rFonts w:ascii="Tahoma" w:hAnsi="Tahoma" w:cs="Tahoma"/>
          <w:b w:val="0"/>
          <w:bCs w:val="0"/>
          <w:i w:val="0"/>
          <w:sz w:val="18"/>
          <w:szCs w:val="20"/>
          <w:lang w:val="nl-NL"/>
        </w:rPr>
      </w:pPr>
      <w:r w:rsidRPr="00EE4BEF">
        <w:rPr>
          <w:rFonts w:ascii="Tahoma" w:hAnsi="Tahoma" w:cs="Tahoma"/>
          <w:b w:val="0"/>
          <w:bCs w:val="0"/>
          <w:i w:val="0"/>
          <w:sz w:val="18"/>
          <w:szCs w:val="20"/>
          <w:lang w:val="nl-NL"/>
        </w:rPr>
        <w:t xml:space="preserve">The percentage of children having malnutrition by height/age is lowest among children of 0-12-month-old group (9.1%) and highest among children of 13-24-month-old group (25.4%). </w:t>
      </w:r>
    </w:p>
    <w:p w:rsidR="007C6360" w:rsidRDefault="001700B4" w:rsidP="001700B4">
      <w:r w:rsidRPr="006C24FE">
        <w:rPr>
          <w:rFonts w:ascii="Tahoma" w:hAnsi="Tahoma" w:cs="Tahoma"/>
          <w:b/>
          <w:bCs/>
          <w:i/>
          <w:spacing w:val="-4"/>
          <w:sz w:val="18"/>
          <w:lang w:val="nl-NL"/>
        </w:rPr>
        <w:t>Factors related to malnutrition: Percentage of children having malnutrition is high among children having thin mothers or their mothers are below 20 or above 40 years old. The percentage is also high among children who have orphan weight of less than 2500g.</w:t>
      </w:r>
    </w:p>
    <w:sectPr w:rsidR="007C636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946" w:rsidRDefault="00AD5946" w:rsidP="001700B4">
      <w:r>
        <w:separator/>
      </w:r>
    </w:p>
  </w:endnote>
  <w:endnote w:type="continuationSeparator" w:id="0">
    <w:p w:rsidR="00AD5946" w:rsidRDefault="00AD5946" w:rsidP="0017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946" w:rsidRDefault="00AD5946" w:rsidP="001700B4">
      <w:r>
        <w:separator/>
      </w:r>
    </w:p>
  </w:footnote>
  <w:footnote w:type="continuationSeparator" w:id="0">
    <w:p w:rsidR="00AD5946" w:rsidRDefault="00AD5946" w:rsidP="001700B4">
      <w:r>
        <w:continuationSeparator/>
      </w:r>
    </w:p>
  </w:footnote>
  <w:footnote w:id="1">
    <w:p w:rsidR="001700B4" w:rsidRPr="00BF1641" w:rsidRDefault="001700B4" w:rsidP="00BF1641">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31"/>
    <w:rsid w:val="001700B4"/>
    <w:rsid w:val="007C6360"/>
    <w:rsid w:val="00970131"/>
    <w:rsid w:val="00AD5946"/>
    <w:rsid w:val="00BF1641"/>
    <w:rsid w:val="00E743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401D6-FDA6-4470-8215-37ADA820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4"/>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1700B4"/>
    <w:rPr>
      <w:vertAlign w:val="superscript"/>
    </w:rPr>
  </w:style>
  <w:style w:type="paragraph" w:styleId="BodyText">
    <w:name w:val="Body Text"/>
    <w:basedOn w:val="Normal"/>
    <w:link w:val="BodyTextChar1"/>
    <w:rsid w:val="001700B4"/>
    <w:pPr>
      <w:tabs>
        <w:tab w:val="center" w:pos="2880"/>
      </w:tabs>
      <w:overflowPunct/>
      <w:spacing w:line="400" w:lineRule="exact"/>
      <w:jc w:val="both"/>
      <w:textAlignment w:val="auto"/>
    </w:pPr>
    <w:rPr>
      <w:rFonts w:cs="Arial"/>
      <w:b/>
      <w:bCs/>
      <w:i/>
      <w:iCs/>
      <w:szCs w:val="24"/>
      <w:lang w:val="pt-BR"/>
    </w:rPr>
  </w:style>
  <w:style w:type="character" w:customStyle="1" w:styleId="BodyTextChar">
    <w:name w:val="Body Text Char"/>
    <w:basedOn w:val="DefaultParagraphFont"/>
    <w:uiPriority w:val="99"/>
    <w:semiHidden/>
    <w:rsid w:val="001700B4"/>
    <w:rPr>
      <w:rFonts w:ascii=".VnTime" w:eastAsia="Times New Roman" w:hAnsi=".VnTime" w:cs="Times New Roman"/>
      <w:sz w:val="24"/>
      <w:szCs w:val="20"/>
      <w:lang w:val="en-US"/>
    </w:rPr>
  </w:style>
  <w:style w:type="character" w:customStyle="1" w:styleId="BodyTextChar1">
    <w:name w:val="Body Text Char1"/>
    <w:link w:val="BodyText"/>
    <w:rsid w:val="001700B4"/>
    <w:rPr>
      <w:rFonts w:ascii=".VnTime" w:eastAsia="Times New Roman" w:hAnsi=".VnTime" w:cs="Arial"/>
      <w:b/>
      <w:bCs/>
      <w:i/>
      <w:iCs/>
      <w:sz w:val="24"/>
      <w:szCs w:val="24"/>
      <w:lang w:val="pt-BR"/>
    </w:rPr>
  </w:style>
  <w:style w:type="paragraph" w:styleId="FootnoteText">
    <w:name w:val="footnote text"/>
    <w:basedOn w:val="Normal"/>
    <w:link w:val="FootnoteTextChar"/>
    <w:uiPriority w:val="99"/>
    <w:semiHidden/>
    <w:unhideWhenUsed/>
    <w:rsid w:val="00BF1641"/>
    <w:rPr>
      <w:sz w:val="20"/>
    </w:rPr>
  </w:style>
  <w:style w:type="character" w:customStyle="1" w:styleId="FootnoteTextChar">
    <w:name w:val="Footnote Text Char"/>
    <w:basedOn w:val="DefaultParagraphFont"/>
    <w:link w:val="FootnoteText"/>
    <w:uiPriority w:val="99"/>
    <w:semiHidden/>
    <w:rsid w:val="00BF1641"/>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2015-06-04T08:47:00Z</dcterms:created>
  <dcterms:modified xsi:type="dcterms:W3CDTF">2015-06-05T07:52:00Z</dcterms:modified>
</cp:coreProperties>
</file>