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94" w:rsidRPr="00D109BF" w:rsidRDefault="00AA6E94" w:rsidP="00AA6E94">
      <w:pPr>
        <w:jc w:val="center"/>
        <w:rPr>
          <w:rFonts w:ascii="Cambria" w:hAnsi="Cambria" w:cs="Tahoma"/>
          <w:b/>
          <w:bCs/>
          <w:sz w:val="28"/>
        </w:rPr>
      </w:pPr>
      <w:r w:rsidRPr="00D109BF">
        <w:rPr>
          <w:rFonts w:ascii="Cambria" w:hAnsi="Cambria" w:cs="Tahoma"/>
          <w:b/>
          <w:bCs/>
          <w:sz w:val="28"/>
          <w:lang w:val="vi-VN"/>
        </w:rPr>
        <w:t>TÁC DỤNG DỰ PHÒNG BUỒN NÔN VÀ NÔN</w:t>
      </w:r>
    </w:p>
    <w:p w:rsidR="00AA6E94" w:rsidRPr="00D109BF" w:rsidRDefault="00AA6E94" w:rsidP="00AA6E94">
      <w:pPr>
        <w:jc w:val="center"/>
        <w:rPr>
          <w:rFonts w:ascii="Cambria" w:hAnsi="Cambria" w:cs="Tahoma"/>
          <w:b/>
          <w:sz w:val="28"/>
        </w:rPr>
      </w:pPr>
      <w:r w:rsidRPr="00D109BF">
        <w:rPr>
          <w:rFonts w:ascii="Cambria" w:hAnsi="Cambria" w:cs="Tahoma"/>
          <w:b/>
          <w:bCs/>
          <w:sz w:val="28"/>
          <w:lang w:val="vi-VN"/>
        </w:rPr>
        <w:t xml:space="preserve">CỦA </w:t>
      </w:r>
      <w:r w:rsidRPr="00D109BF">
        <w:rPr>
          <w:rFonts w:ascii="Cambria" w:hAnsi="Cambria" w:cs="Tahoma"/>
          <w:b/>
          <w:bCs/>
          <w:sz w:val="28"/>
        </w:rPr>
        <w:t>DEXAMETHASON</w:t>
      </w:r>
      <w:r w:rsidRPr="00D109BF">
        <w:rPr>
          <w:rFonts w:ascii="Cambria" w:hAnsi="Cambria" w:cs="Tahoma"/>
          <w:b/>
          <w:bCs/>
          <w:sz w:val="28"/>
          <w:lang w:val="vi-VN"/>
        </w:rPr>
        <w:t xml:space="preserve"> SAU </w:t>
      </w:r>
      <w:r w:rsidRPr="00D109BF">
        <w:rPr>
          <w:rFonts w:ascii="Cambria" w:hAnsi="Cambria" w:cs="Tahoma"/>
          <w:b/>
          <w:sz w:val="28"/>
        </w:rPr>
        <w:t>PHẪU THUẬT TUYẾN GIÁP</w:t>
      </w:r>
    </w:p>
    <w:p w:rsidR="00AA6E94" w:rsidRPr="009B1CBB" w:rsidRDefault="00AA6E94" w:rsidP="00AA6E94">
      <w:pPr>
        <w:jc w:val="both"/>
        <w:rPr>
          <w:rFonts w:ascii="Tahoma" w:hAnsi="Tahoma" w:cs="Tahoma"/>
          <w:b/>
          <w:sz w:val="20"/>
        </w:rPr>
      </w:pPr>
    </w:p>
    <w:p w:rsidR="00AA6E94" w:rsidRPr="00124C8E" w:rsidRDefault="00AA6E94" w:rsidP="00AA6E94">
      <w:pPr>
        <w:ind w:firstLine="567"/>
        <w:jc w:val="right"/>
        <w:rPr>
          <w:rFonts w:ascii="Times New Roman" w:hAnsi="Times New Roman"/>
          <w:b/>
          <w:szCs w:val="24"/>
          <w:lang w:val="vi-VN"/>
        </w:rPr>
      </w:pPr>
      <w:r w:rsidRPr="00124C8E">
        <w:rPr>
          <w:rFonts w:ascii="Times New Roman" w:hAnsi="Times New Roman"/>
          <w:b/>
          <w:szCs w:val="24"/>
        </w:rPr>
        <w:t>Nguyễn Ngọc Thạch</w:t>
      </w:r>
      <w:r w:rsidRPr="00124C8E">
        <w:rPr>
          <w:rFonts w:ascii="Times New Roman" w:hAnsi="Times New Roman"/>
          <w:b/>
          <w:szCs w:val="24"/>
          <w:lang w:val="vi-VN"/>
        </w:rPr>
        <w:t>*</w:t>
      </w:r>
    </w:p>
    <w:p w:rsidR="00AA6E94" w:rsidRPr="00D109BF" w:rsidRDefault="00AA6E94" w:rsidP="00AA6E94">
      <w:pPr>
        <w:jc w:val="both"/>
        <w:rPr>
          <w:rFonts w:ascii="Calibri" w:hAnsi="Calibri" w:cs="Tahoma"/>
          <w:b/>
          <w:lang w:val="vi-VN"/>
        </w:rPr>
      </w:pPr>
      <w:r w:rsidRPr="00D109BF">
        <w:rPr>
          <w:rFonts w:ascii="Calibri" w:hAnsi="Calibri" w:cs="Tahoma"/>
          <w:b/>
        </w:rPr>
        <w:t>TÓM TẮT</w:t>
      </w:r>
      <w:r w:rsidRPr="00D109BF">
        <w:rPr>
          <w:rStyle w:val="FootnoteReference"/>
          <w:rFonts w:ascii="Calibri" w:hAnsi="Calibri" w:cs="Tahoma"/>
          <w:b/>
          <w:sz w:val="2"/>
          <w:szCs w:val="2"/>
        </w:rPr>
        <w:footnoteReference w:id="1"/>
      </w:r>
    </w:p>
    <w:p w:rsidR="00AA6E94" w:rsidRPr="00901A3C" w:rsidRDefault="00AA6E94" w:rsidP="00AA6E94">
      <w:pPr>
        <w:pStyle w:val="2"/>
        <w:spacing w:before="0" w:line="240" w:lineRule="auto"/>
        <w:ind w:firstLine="360"/>
        <w:rPr>
          <w:rFonts w:ascii="Tahoma" w:hAnsi="Tahoma" w:cs="Tahoma"/>
          <w:b w:val="0"/>
          <w:bCs/>
          <w:sz w:val="18"/>
          <w:szCs w:val="20"/>
        </w:rPr>
      </w:pPr>
      <w:r w:rsidRPr="00901A3C">
        <w:rPr>
          <w:rFonts w:ascii="Tahoma" w:hAnsi="Tahoma" w:cs="Tahoma"/>
          <w:b w:val="0"/>
          <w:sz w:val="18"/>
          <w:szCs w:val="20"/>
        </w:rPr>
        <w:t>Mục tiêu: đ</w:t>
      </w:r>
      <w:r w:rsidRPr="00901A3C">
        <w:rPr>
          <w:rFonts w:ascii="Tahoma" w:hAnsi="Tahoma" w:cs="Tahoma"/>
          <w:b w:val="0"/>
          <w:bCs/>
          <w:sz w:val="18"/>
          <w:szCs w:val="20"/>
        </w:rPr>
        <w:t xml:space="preserve">ánh giá tác dụng của dexamethason tiêm tĩnh mạch dự phòng buồn nôn và nôn sau phẫu thuật (BNNSPT) tuyến giáp dưới gây tê đám rối thần kinh cổ (ĐRTKC) và các tác dụng không mong muốn khác sau phẫu thuật. </w:t>
      </w:r>
    </w:p>
    <w:p w:rsidR="00AA6E94" w:rsidRPr="00901A3C" w:rsidRDefault="00AA6E94" w:rsidP="00AA6E94">
      <w:pPr>
        <w:pStyle w:val="2"/>
        <w:spacing w:before="0" w:line="240" w:lineRule="auto"/>
        <w:ind w:firstLine="360"/>
        <w:rPr>
          <w:rFonts w:ascii="Tahoma" w:hAnsi="Tahoma" w:cs="Tahoma"/>
          <w:b w:val="0"/>
          <w:bCs/>
          <w:sz w:val="18"/>
          <w:szCs w:val="20"/>
        </w:rPr>
      </w:pPr>
      <w:r w:rsidRPr="00901A3C">
        <w:rPr>
          <w:rFonts w:ascii="Tahoma" w:hAnsi="Tahoma" w:cs="Tahoma"/>
          <w:b w:val="0"/>
          <w:bCs/>
          <w:sz w:val="18"/>
          <w:szCs w:val="20"/>
        </w:rPr>
        <w:t xml:space="preserve">Phương pháp: </w:t>
      </w:r>
      <w:r w:rsidRPr="00901A3C">
        <w:rPr>
          <w:rFonts w:ascii="Tahoma" w:hAnsi="Tahoma" w:cs="Tahoma"/>
          <w:b w:val="0"/>
          <w:sz w:val="18"/>
          <w:szCs w:val="20"/>
        </w:rPr>
        <w:t xml:space="preserve">47 bệnh nhân tuổi 16-60 tiêm tĩnh mạch 4 mg dexamethason ngay trước gây tê </w:t>
      </w:r>
      <w:r w:rsidRPr="00901A3C">
        <w:rPr>
          <w:rFonts w:ascii="Tahoma" w:hAnsi="Tahoma" w:cs="Tahoma"/>
          <w:b w:val="0"/>
          <w:bCs/>
          <w:sz w:val="18"/>
          <w:szCs w:val="20"/>
        </w:rPr>
        <w:t xml:space="preserve">ĐRTKC bằng hỗn hợp lidocain và bupivacain. </w:t>
      </w:r>
    </w:p>
    <w:p w:rsidR="00AA6E94" w:rsidRPr="00901A3C" w:rsidRDefault="00AA6E94" w:rsidP="00AA6E94">
      <w:pPr>
        <w:pStyle w:val="2"/>
        <w:spacing w:before="0" w:line="240" w:lineRule="auto"/>
        <w:ind w:firstLine="360"/>
        <w:rPr>
          <w:rFonts w:ascii="Tahoma" w:hAnsi="Tahoma" w:cs="Tahoma"/>
          <w:b w:val="0"/>
          <w:sz w:val="18"/>
          <w:szCs w:val="20"/>
          <w:lang w:val="nb-NO"/>
        </w:rPr>
      </w:pPr>
      <w:r w:rsidRPr="00901A3C">
        <w:rPr>
          <w:rFonts w:ascii="Tahoma" w:hAnsi="Tahoma" w:cs="Tahoma"/>
          <w:b w:val="0"/>
          <w:bCs/>
          <w:sz w:val="18"/>
          <w:szCs w:val="20"/>
        </w:rPr>
        <w:t>Kết quả: t</w:t>
      </w:r>
      <w:r w:rsidRPr="00901A3C">
        <w:rPr>
          <w:rFonts w:ascii="Tahoma" w:hAnsi="Tahoma" w:cs="Tahoma"/>
          <w:b w:val="0"/>
          <w:sz w:val="18"/>
          <w:szCs w:val="20"/>
        </w:rPr>
        <w:t>ỷ lệ bệnh nhân buồn nôn nôn trong 24 giờ sau phẫu thuật là 21,3%. T</w:t>
      </w:r>
      <w:r w:rsidRPr="00901A3C">
        <w:rPr>
          <w:rFonts w:ascii="Tahoma" w:hAnsi="Tahoma" w:cs="Tahoma"/>
          <w:b w:val="0"/>
          <w:sz w:val="18"/>
          <w:szCs w:val="20"/>
          <w:lang w:val="nb-NO"/>
        </w:rPr>
        <w:t xml:space="preserve">ỷ lệ đau đầu là 14,8% và chóng mặt là 10,6% sau phẫu thuật. </w:t>
      </w:r>
    </w:p>
    <w:p w:rsidR="00AA6E94" w:rsidRPr="00901A3C" w:rsidRDefault="00AA6E94" w:rsidP="00AA6E94">
      <w:pPr>
        <w:pStyle w:val="2"/>
        <w:spacing w:before="0" w:line="240" w:lineRule="auto"/>
        <w:ind w:firstLine="360"/>
        <w:rPr>
          <w:rFonts w:ascii="Tahoma" w:hAnsi="Tahoma" w:cs="Tahoma"/>
          <w:b w:val="0"/>
          <w:sz w:val="18"/>
          <w:szCs w:val="20"/>
          <w:lang w:val="nb-NO"/>
        </w:rPr>
      </w:pPr>
      <w:r w:rsidRPr="00901A3C">
        <w:rPr>
          <w:rFonts w:ascii="Tahoma" w:hAnsi="Tahoma" w:cs="Tahoma"/>
          <w:b w:val="0"/>
          <w:sz w:val="18"/>
          <w:szCs w:val="20"/>
          <w:lang w:val="nb-NO"/>
        </w:rPr>
        <w:t xml:space="preserve">Kết luận: tiêm tĩnh mạch dexamethason trước gây tê </w:t>
      </w:r>
      <w:r w:rsidRPr="00901A3C">
        <w:rPr>
          <w:rFonts w:ascii="Tahoma" w:hAnsi="Tahoma" w:cs="Tahoma"/>
          <w:b w:val="0"/>
          <w:bCs/>
          <w:sz w:val="18"/>
          <w:szCs w:val="20"/>
        </w:rPr>
        <w:t xml:space="preserve">ĐRTKC có hiệu quả dự phòng buồn nôn nôn sau phẫu thuật tuyến giáp với các tác dụng không mong muốn thấp </w:t>
      </w:r>
      <w:r w:rsidRPr="00901A3C">
        <w:rPr>
          <w:rFonts w:ascii="Tahoma" w:hAnsi="Tahoma" w:cs="Tahoma"/>
          <w:b w:val="0"/>
          <w:sz w:val="18"/>
          <w:szCs w:val="20"/>
          <w:lang w:val="nb-NO"/>
        </w:rPr>
        <w:t xml:space="preserve"> </w:t>
      </w:r>
    </w:p>
    <w:p w:rsidR="00AA6E94" w:rsidRPr="00901A3C" w:rsidRDefault="00AA6E94" w:rsidP="00AA6E94">
      <w:pPr>
        <w:pStyle w:val="2"/>
        <w:spacing w:before="0" w:line="240" w:lineRule="auto"/>
        <w:ind w:firstLine="360"/>
        <w:rPr>
          <w:rFonts w:ascii="Tahoma" w:hAnsi="Tahoma" w:cs="Tahoma"/>
          <w:b w:val="0"/>
          <w:sz w:val="18"/>
          <w:szCs w:val="20"/>
          <w:lang w:val="nb-NO"/>
        </w:rPr>
      </w:pPr>
      <w:r w:rsidRPr="00901A3C">
        <w:rPr>
          <w:rFonts w:ascii="Tahoma" w:hAnsi="Tahoma" w:cs="Tahoma"/>
          <w:i/>
          <w:sz w:val="18"/>
          <w:szCs w:val="20"/>
          <w:lang w:val="nb-NO"/>
        </w:rPr>
        <w:t>Từ khoá:</w:t>
      </w:r>
      <w:r w:rsidRPr="00901A3C">
        <w:rPr>
          <w:rFonts w:ascii="Tahoma" w:hAnsi="Tahoma" w:cs="Tahoma"/>
          <w:b w:val="0"/>
          <w:sz w:val="18"/>
          <w:szCs w:val="20"/>
          <w:lang w:val="nb-NO"/>
        </w:rPr>
        <w:t xml:space="preserve"> dexamethason, buồn nôn nôn, phẫu thuật tuyến giáp </w:t>
      </w:r>
    </w:p>
    <w:p w:rsidR="00AA6E94" w:rsidRDefault="00AA6E94" w:rsidP="00AA6E94">
      <w:pPr>
        <w:pStyle w:val="2"/>
        <w:spacing w:before="0" w:line="240" w:lineRule="auto"/>
        <w:ind w:firstLine="720"/>
        <w:rPr>
          <w:rFonts w:ascii="Tahoma" w:hAnsi="Tahoma" w:cs="Tahoma"/>
          <w:b w:val="0"/>
          <w:sz w:val="20"/>
          <w:szCs w:val="20"/>
          <w:lang w:val="vi-VN"/>
        </w:rPr>
      </w:pPr>
    </w:p>
    <w:p w:rsidR="00AA6E94" w:rsidRPr="00D109BF" w:rsidRDefault="00AA6E94" w:rsidP="00AA6E94">
      <w:pPr>
        <w:pStyle w:val="2"/>
        <w:spacing w:before="0" w:line="240" w:lineRule="auto"/>
        <w:rPr>
          <w:rFonts w:ascii="Calibri" w:hAnsi="Calibri" w:cs="Tahoma"/>
          <w:sz w:val="20"/>
          <w:szCs w:val="20"/>
          <w:lang w:val="vi-VN"/>
        </w:rPr>
      </w:pPr>
      <w:r w:rsidRPr="00D109BF">
        <w:rPr>
          <w:rFonts w:ascii="Calibri" w:hAnsi="Calibri" w:cs="Tahoma"/>
          <w:sz w:val="24"/>
          <w:szCs w:val="20"/>
          <w:lang w:val="vi-VN"/>
        </w:rPr>
        <w:t>SUMMARY</w:t>
      </w:r>
    </w:p>
    <w:p w:rsidR="00AA6E94" w:rsidRDefault="00AA6E94" w:rsidP="00AA6E94">
      <w:pPr>
        <w:pStyle w:val="ListParagraph1"/>
        <w:spacing w:after="0" w:line="240" w:lineRule="auto"/>
        <w:ind w:left="0"/>
        <w:jc w:val="center"/>
        <w:rPr>
          <w:rFonts w:ascii="Tahoma" w:hAnsi="Tahoma" w:cs="Tahoma"/>
          <w:b/>
          <w:sz w:val="20"/>
          <w:szCs w:val="20"/>
        </w:rPr>
      </w:pPr>
      <w:r w:rsidRPr="009B1CBB">
        <w:rPr>
          <w:rFonts w:ascii="Tahoma" w:hAnsi="Tahoma" w:cs="Tahoma"/>
          <w:b/>
          <w:sz w:val="20"/>
          <w:szCs w:val="20"/>
        </w:rPr>
        <w:t>EFFECT OF DEXAMETHASONE</w:t>
      </w:r>
    </w:p>
    <w:p w:rsidR="00AA6E94" w:rsidRPr="009B1CBB" w:rsidRDefault="00AA6E94" w:rsidP="00AA6E94">
      <w:pPr>
        <w:pStyle w:val="ListParagraph1"/>
        <w:spacing w:after="0" w:line="240" w:lineRule="auto"/>
        <w:ind w:left="0"/>
        <w:jc w:val="center"/>
        <w:rPr>
          <w:rFonts w:ascii="Tahoma" w:hAnsi="Tahoma" w:cs="Tahoma"/>
          <w:b/>
          <w:sz w:val="20"/>
          <w:szCs w:val="20"/>
        </w:rPr>
      </w:pPr>
      <w:r w:rsidRPr="009B1CBB">
        <w:rPr>
          <w:rFonts w:ascii="Tahoma" w:hAnsi="Tahoma" w:cs="Tahoma"/>
          <w:b/>
          <w:sz w:val="20"/>
          <w:szCs w:val="20"/>
        </w:rPr>
        <w:t>FOR THE PREVENTION OF NAUSEA AND VOMITING AFTER THYROIDECTOMY</w:t>
      </w:r>
    </w:p>
    <w:p w:rsidR="00AA6E94" w:rsidRPr="00901A3C" w:rsidRDefault="00AA6E94" w:rsidP="00AA6E94">
      <w:pPr>
        <w:ind w:firstLine="360"/>
        <w:jc w:val="both"/>
        <w:rPr>
          <w:rFonts w:ascii="Tahoma" w:hAnsi="Tahoma" w:cs="Tahoma"/>
          <w:sz w:val="18"/>
        </w:rPr>
      </w:pPr>
      <w:r w:rsidRPr="00901A3C">
        <w:rPr>
          <w:rFonts w:ascii="Tahoma" w:hAnsi="Tahoma" w:cs="Tahoma"/>
          <w:sz w:val="18"/>
        </w:rPr>
        <w:t xml:space="preserve">Objectives: to evaluate effect of intravenous injection dexamethasone for the prevention of nausea and vomiting after thyroidectomy under cervical plexus block and other unwanted effects. </w:t>
      </w:r>
    </w:p>
    <w:p w:rsidR="00AA6E94" w:rsidRPr="00901A3C" w:rsidRDefault="00AA6E94" w:rsidP="00AA6E94">
      <w:pPr>
        <w:ind w:firstLine="360"/>
        <w:jc w:val="both"/>
        <w:rPr>
          <w:rFonts w:ascii="Tahoma" w:hAnsi="Tahoma" w:cs="Tahoma"/>
          <w:sz w:val="18"/>
        </w:rPr>
      </w:pPr>
      <w:r w:rsidRPr="00901A3C">
        <w:rPr>
          <w:rFonts w:ascii="Tahoma" w:hAnsi="Tahoma" w:cs="Tahoma"/>
          <w:sz w:val="18"/>
        </w:rPr>
        <w:t xml:space="preserve">Methods: 47 cases aged 16-60 received intravenous injection dexamethasone 4mg just before cervical plexus block by mixture of lidocaine and bupivacaine. </w:t>
      </w:r>
    </w:p>
    <w:p w:rsidR="00AA6E94" w:rsidRPr="00124C8E" w:rsidRDefault="00AA6E94" w:rsidP="00AA6E94">
      <w:pPr>
        <w:ind w:firstLine="360"/>
        <w:jc w:val="both"/>
        <w:rPr>
          <w:rFonts w:ascii="Tahoma" w:hAnsi="Tahoma" w:cs="Tahoma"/>
          <w:spacing w:val="-6"/>
          <w:sz w:val="18"/>
        </w:rPr>
      </w:pPr>
      <w:r w:rsidRPr="00124C8E">
        <w:rPr>
          <w:rFonts w:ascii="Tahoma" w:hAnsi="Tahoma" w:cs="Tahoma"/>
          <w:spacing w:val="-6"/>
          <w:sz w:val="18"/>
        </w:rPr>
        <w:t>Results: the rate of 24 hour postoperative nausea and vomiting was 21.3%. The postoperative rates of headache and dizziness were 14.8% and 10.6%, respectively.</w:t>
      </w:r>
    </w:p>
    <w:p w:rsidR="00AA6E94" w:rsidRPr="00901A3C" w:rsidRDefault="00AA6E94" w:rsidP="00AA6E94">
      <w:pPr>
        <w:ind w:firstLine="360"/>
        <w:jc w:val="both"/>
        <w:rPr>
          <w:rFonts w:ascii="Tahoma" w:hAnsi="Tahoma" w:cs="Tahoma"/>
          <w:sz w:val="18"/>
        </w:rPr>
      </w:pPr>
      <w:r w:rsidRPr="00901A3C">
        <w:rPr>
          <w:rFonts w:ascii="Tahoma" w:hAnsi="Tahoma" w:cs="Tahoma"/>
          <w:sz w:val="18"/>
        </w:rPr>
        <w:t xml:space="preserve">Conclusion: intravenous injection dexamethasone 4mg just before cervical plexus block had effect for the prevention of nausea and vomiting after thyroidectomy with low unwanted effects.    </w:t>
      </w:r>
    </w:p>
    <w:p w:rsidR="007C6360" w:rsidRPr="00AA6E94" w:rsidRDefault="00AA6E94" w:rsidP="00AA6E94">
      <w:r w:rsidRPr="00901A3C">
        <w:rPr>
          <w:rFonts w:ascii="Tahoma" w:hAnsi="Tahoma" w:cs="Tahoma"/>
          <w:b/>
          <w:i/>
          <w:sz w:val="18"/>
        </w:rPr>
        <w:t>Keywords</w:t>
      </w:r>
      <w:r w:rsidRPr="00901A3C">
        <w:rPr>
          <w:rFonts w:ascii="Tahoma" w:hAnsi="Tahoma" w:cs="Tahoma"/>
          <w:sz w:val="18"/>
        </w:rPr>
        <w:t>: dexamethasone, nausea and vomiting, thyroidectomy</w:t>
      </w:r>
    </w:p>
    <w:sectPr w:rsidR="007C6360" w:rsidRPr="00AA6E9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A0" w:rsidRDefault="00CA01A0" w:rsidP="00CB69C0">
      <w:r>
        <w:separator/>
      </w:r>
    </w:p>
  </w:endnote>
  <w:endnote w:type="continuationSeparator" w:id="0">
    <w:p w:rsidR="00CA01A0" w:rsidRDefault="00CA01A0"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A0" w:rsidRDefault="00CA01A0" w:rsidP="00CB69C0">
      <w:r>
        <w:separator/>
      </w:r>
    </w:p>
  </w:footnote>
  <w:footnote w:type="continuationSeparator" w:id="0">
    <w:p w:rsidR="00CA01A0" w:rsidRDefault="00CA01A0" w:rsidP="00CB69C0">
      <w:r>
        <w:continuationSeparator/>
      </w:r>
    </w:p>
  </w:footnote>
  <w:footnote w:id="1">
    <w:p w:rsidR="00AA6E94" w:rsidRPr="00124C8E" w:rsidRDefault="00AA6E94" w:rsidP="00AA6E94">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2D3CE5"/>
    <w:rsid w:val="007C6360"/>
    <w:rsid w:val="009972AA"/>
    <w:rsid w:val="00A32B15"/>
    <w:rsid w:val="00AA6E94"/>
    <w:rsid w:val="00CA01A0"/>
    <w:rsid w:val="00CA3FA3"/>
    <w:rsid w:val="00CB69C0"/>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paragraph" w:customStyle="1" w:styleId="ListParagraph1">
    <w:name w:val="List Paragraph1"/>
    <w:aliases w:val="Heading 41"/>
    <w:basedOn w:val="Normal"/>
    <w:link w:val="ListParagraphChar"/>
    <w:qFormat/>
    <w:rsid w:val="00AA6E9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AA6E94"/>
    <w:rPr>
      <w:rFonts w:ascii="Calibri" w:eastAsia="Calibri" w:hAnsi="Calibri" w:cs="Times New Roman"/>
      <w:lang w:val="en-US"/>
    </w:rPr>
  </w:style>
  <w:style w:type="paragraph" w:customStyle="1" w:styleId="2">
    <w:name w:val="2"/>
    <w:basedOn w:val="Normal"/>
    <w:link w:val="2Char"/>
    <w:qFormat/>
    <w:rsid w:val="00AA6E94"/>
    <w:pPr>
      <w:overflowPunct/>
      <w:autoSpaceDE/>
      <w:autoSpaceDN/>
      <w:adjustRightInd/>
      <w:spacing w:before="120" w:line="360" w:lineRule="auto"/>
      <w:jc w:val="both"/>
      <w:textAlignment w:val="auto"/>
    </w:pPr>
    <w:rPr>
      <w:rFonts w:ascii="Times New Roman" w:hAnsi="Times New Roman"/>
      <w:b/>
      <w:sz w:val="26"/>
      <w:szCs w:val="26"/>
    </w:rPr>
  </w:style>
  <w:style w:type="character" w:customStyle="1" w:styleId="2Char">
    <w:name w:val="2 Char"/>
    <w:link w:val="2"/>
    <w:rsid w:val="00AA6E94"/>
    <w:rPr>
      <w:rFonts w:ascii="Times New Roman" w:eastAsia="Times New Roman" w:hAnsi="Times New Roman" w:cs="Times New Roman"/>
      <w:b/>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2015-06-05T07:53:00Z</dcterms:modified>
</cp:coreProperties>
</file>