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FE" w:rsidRPr="00D109BF" w:rsidRDefault="00450EFE" w:rsidP="00450EFE">
      <w:pPr>
        <w:pStyle w:val="A"/>
        <w:spacing w:line="240" w:lineRule="auto"/>
        <w:contextualSpacing/>
        <w:rPr>
          <w:rFonts w:ascii="Cambria" w:hAnsi="Cambria" w:cs="Tahoma"/>
          <w:sz w:val="28"/>
          <w:szCs w:val="28"/>
          <w:lang w:val="vi-VN"/>
        </w:rPr>
      </w:pPr>
      <w:r w:rsidRPr="00D109BF">
        <w:rPr>
          <w:rFonts w:ascii="Cambria" w:hAnsi="Cambria" w:cs="Tahoma"/>
          <w:sz w:val="28"/>
          <w:szCs w:val="28"/>
        </w:rPr>
        <w:t xml:space="preserve">KẾT QUẢ CẮT THỰC QUẢN QUA NỘI SOI NGỰC BỤNG TRONG PHẪU THUẬT UNG THƯ THỰC QUẢN TẠI BỆNH VIỆN VIỆT ĐỨC </w:t>
      </w:r>
    </w:p>
    <w:p w:rsidR="00450EFE" w:rsidRPr="00D109BF" w:rsidRDefault="00450EFE" w:rsidP="00450EFE">
      <w:pPr>
        <w:pStyle w:val="A"/>
        <w:spacing w:line="240" w:lineRule="auto"/>
        <w:contextualSpacing/>
        <w:rPr>
          <w:rFonts w:ascii="Cambria" w:hAnsi="Cambria" w:cs="Tahoma"/>
          <w:sz w:val="28"/>
          <w:szCs w:val="28"/>
        </w:rPr>
      </w:pPr>
      <w:r w:rsidRPr="00D109BF">
        <w:rPr>
          <w:rFonts w:ascii="Cambria" w:hAnsi="Cambria" w:cs="Tahoma"/>
          <w:sz w:val="28"/>
          <w:szCs w:val="28"/>
        </w:rPr>
        <w:t>TỪ THÁNG 1 NĂM 2013 ĐẾN THÁNG 12 NĂM 2014</w:t>
      </w:r>
    </w:p>
    <w:p w:rsidR="00450EFE" w:rsidRDefault="00450EFE" w:rsidP="00450EFE">
      <w:pPr>
        <w:pStyle w:val="A"/>
        <w:spacing w:line="240" w:lineRule="auto"/>
        <w:contextualSpacing/>
        <w:jc w:val="both"/>
        <w:rPr>
          <w:rFonts w:ascii="Tahoma" w:hAnsi="Tahoma" w:cs="Tahoma"/>
          <w:sz w:val="20"/>
          <w:szCs w:val="20"/>
          <w:lang w:val="vi-VN"/>
        </w:rPr>
      </w:pPr>
    </w:p>
    <w:p w:rsidR="00450EFE" w:rsidRPr="000D69D4" w:rsidRDefault="00450EFE" w:rsidP="00450EFE">
      <w:pPr>
        <w:pStyle w:val="A"/>
        <w:spacing w:line="240" w:lineRule="auto"/>
        <w:contextualSpacing/>
        <w:jc w:val="right"/>
        <w:rPr>
          <w:sz w:val="24"/>
          <w:szCs w:val="24"/>
          <w:vertAlign w:val="superscript"/>
          <w:lang w:val="vi-VN"/>
        </w:rPr>
      </w:pPr>
      <w:r w:rsidRPr="000D69D4">
        <w:rPr>
          <w:sz w:val="24"/>
          <w:szCs w:val="24"/>
        </w:rPr>
        <w:t>Trịnh Viết Thông*, Phạm Đức Huấn**, Đỗ Trường Sơn**</w:t>
      </w:r>
    </w:p>
    <w:p w:rsidR="00450EFE" w:rsidRPr="00D109BF" w:rsidRDefault="00450EFE" w:rsidP="00450EFE">
      <w:pPr>
        <w:pStyle w:val="A"/>
        <w:spacing w:line="240" w:lineRule="auto"/>
        <w:contextualSpacing/>
        <w:jc w:val="both"/>
        <w:rPr>
          <w:rFonts w:ascii="Calibri" w:hAnsi="Calibri" w:cs="Tahoma"/>
          <w:sz w:val="24"/>
          <w:szCs w:val="24"/>
        </w:rPr>
      </w:pPr>
      <w:r w:rsidRPr="00D109BF">
        <w:rPr>
          <w:rFonts w:ascii="Calibri" w:hAnsi="Calibri" w:cs="Tahoma"/>
          <w:sz w:val="24"/>
          <w:szCs w:val="24"/>
        </w:rPr>
        <w:t>TÓM TẮT</w:t>
      </w:r>
      <w:r w:rsidRPr="00D109BF">
        <w:rPr>
          <w:rStyle w:val="FootnoteReference"/>
          <w:rFonts w:ascii="Calibri" w:hAnsi="Calibri" w:cs="Tahoma"/>
          <w:sz w:val="2"/>
          <w:szCs w:val="2"/>
        </w:rPr>
        <w:footnoteReference w:id="1"/>
      </w:r>
    </w:p>
    <w:p w:rsidR="00450EFE" w:rsidRPr="00203F39" w:rsidRDefault="00450EFE" w:rsidP="00450EFE">
      <w:pPr>
        <w:tabs>
          <w:tab w:val="left" w:pos="0"/>
        </w:tabs>
        <w:ind w:firstLine="360"/>
        <w:contextualSpacing/>
        <w:jc w:val="both"/>
        <w:rPr>
          <w:rFonts w:ascii="Tahoma" w:hAnsi="Tahoma" w:cs="Tahoma"/>
          <w:sz w:val="18"/>
        </w:rPr>
      </w:pPr>
      <w:r w:rsidRPr="00203F39">
        <w:rPr>
          <w:rFonts w:ascii="Tahoma" w:hAnsi="Tahoma" w:cs="Tahoma"/>
          <w:sz w:val="18"/>
        </w:rPr>
        <w:t>Mục tiêu nghiên cứu: đánh giá kết quả cắt thực quản qua nội soi ngực bụng trong phẫu thuật ung thư thực quản.</w:t>
      </w:r>
    </w:p>
    <w:p w:rsidR="00450EFE" w:rsidRPr="00203F39" w:rsidRDefault="00450EFE" w:rsidP="00450EFE">
      <w:pPr>
        <w:ind w:firstLine="360"/>
        <w:contextualSpacing/>
        <w:jc w:val="both"/>
        <w:rPr>
          <w:rFonts w:ascii="Tahoma" w:hAnsi="Tahoma" w:cs="Tahoma"/>
          <w:spacing w:val="-6"/>
          <w:sz w:val="18"/>
          <w:lang w:val="fr-BE"/>
        </w:rPr>
      </w:pPr>
      <w:r w:rsidRPr="00203F39">
        <w:rPr>
          <w:rFonts w:ascii="Tahoma" w:hAnsi="Tahoma" w:cs="Tahoma"/>
          <w:spacing w:val="-6"/>
          <w:sz w:val="18"/>
        </w:rPr>
        <w:t xml:space="preserve">Số liệu: từ tháng 1 năm 2013 đến tháng 12 năm 2014, tại bệnh viện Việt - Đức, 76 bệnh nhân UTTQ được mổ cắt TQ qua nội soi ngực bụng gồm: 74 nam, 2 nữ, tuổi trung bình là 53 tuổi. 55 trường hợp ở 1/3 giữa (72,4%), 21 trường hợp ở 1/3 dưới (27,6%). Về giải phẫu bệnh, 75 trường hợp là ung thư biểu mô vẩy (98,7%) và 1 là ung thư biểu mô tuyến (1,3%). </w:t>
      </w:r>
      <w:r w:rsidRPr="00203F39">
        <w:rPr>
          <w:rFonts w:ascii="Tahoma" w:hAnsi="Tahoma" w:cs="Tahoma"/>
          <w:spacing w:val="-6"/>
          <w:sz w:val="18"/>
          <w:lang w:val="fr-BE"/>
        </w:rPr>
        <w:t>T1: 11 (14,5%), T2: 34 (44,7%), T3: 26 (34,2%), T4: 5 (6,6%). N0: 46 (60,5%), N1: 30 (39,5%). Giai đoạn I 19 (25,0%), IIa: 20 (26,3%), IIb: 25 (32,9%), III: 12 (15,8%)</w:t>
      </w:r>
    </w:p>
    <w:p w:rsidR="00450EFE" w:rsidRPr="00203F39" w:rsidRDefault="00450EFE" w:rsidP="00450EFE">
      <w:pPr>
        <w:ind w:firstLine="360"/>
        <w:contextualSpacing/>
        <w:jc w:val="both"/>
        <w:rPr>
          <w:rStyle w:val="Heading3Char"/>
          <w:rFonts w:ascii="Tahoma" w:hAnsi="Tahoma" w:cs="Tahoma"/>
          <w:b w:val="0"/>
          <w:sz w:val="18"/>
        </w:rPr>
      </w:pPr>
      <w:r w:rsidRPr="00203F39">
        <w:rPr>
          <w:rFonts w:ascii="Tahoma" w:hAnsi="Tahoma" w:cs="Tahoma"/>
          <w:sz w:val="18"/>
          <w:lang w:val="fr-BE"/>
        </w:rPr>
        <w:t xml:space="preserve">Kết quả: 1 trường hợp phải chuyển mổ mở (1,3%). </w:t>
      </w:r>
      <w:r w:rsidRPr="00203F39">
        <w:rPr>
          <w:rStyle w:val="Heading3Char"/>
          <w:rFonts w:ascii="Tahoma" w:hAnsi="Tahoma" w:cs="Tahoma"/>
          <w:b w:val="0"/>
          <w:sz w:val="18"/>
        </w:rPr>
        <w:t>Thời gian phẫu thuật trung bình 320 ± 39 (phút) (240 ÷ 390). Thời gian giải phóng dạ dày qua nội soi trung bình 79 ± 25 (phút) (45 ÷ 135). Không có tai biến trong mổ. Số ngày nằm viện trung bình 12,3 ± 5,5 ngày, 3 trường hợp rò miệng nối (3,9%), 1 trường hợp rò dưỡng chấp màng phổi (1,3%), 1 trường hợp hẹp miệng nối sau mổ được điều trị bằng nong thực quản.</w:t>
      </w:r>
    </w:p>
    <w:p w:rsidR="00450EFE" w:rsidRPr="00203F39" w:rsidRDefault="00450EFE" w:rsidP="00450EFE">
      <w:pPr>
        <w:ind w:firstLine="360"/>
        <w:contextualSpacing/>
        <w:jc w:val="both"/>
        <w:rPr>
          <w:rFonts w:ascii="Tahoma" w:hAnsi="Tahoma" w:cs="Tahoma"/>
          <w:sz w:val="18"/>
          <w:lang w:val="nb-NO"/>
        </w:rPr>
      </w:pPr>
      <w:r w:rsidRPr="00203F39">
        <w:rPr>
          <w:rStyle w:val="Heading3Char"/>
          <w:rFonts w:ascii="Tahoma" w:hAnsi="Tahoma" w:cs="Tahoma"/>
          <w:b w:val="0"/>
          <w:sz w:val="18"/>
        </w:rPr>
        <w:t xml:space="preserve">Kết luận: </w:t>
      </w:r>
      <w:r w:rsidRPr="00203F39">
        <w:rPr>
          <w:rFonts w:ascii="Tahoma" w:hAnsi="Tahoma" w:cs="Tahoma"/>
          <w:sz w:val="18"/>
          <w:lang w:val="nb-NO"/>
        </w:rPr>
        <w:t>Kết quả cho thấy cắt thực quản qua nội soi ngực bụng là phẫu thuật an toàn và thuận lợi với tỷ lệ biến chứng sau mổ thấp. Tuy nhiên cần theo dõi lâu dài để đánh giá kết quả xa về mặt ung thư học.</w:t>
      </w:r>
    </w:p>
    <w:p w:rsidR="00450EFE" w:rsidRDefault="00450EFE" w:rsidP="00450EFE">
      <w:pPr>
        <w:pStyle w:val="A"/>
        <w:spacing w:line="240" w:lineRule="auto"/>
        <w:contextualSpacing/>
        <w:jc w:val="both"/>
        <w:rPr>
          <w:rFonts w:ascii="Tahoma" w:hAnsi="Tahoma" w:cs="Tahoma"/>
          <w:sz w:val="20"/>
          <w:szCs w:val="20"/>
          <w:lang w:val="vi-VN"/>
        </w:rPr>
      </w:pPr>
    </w:p>
    <w:p w:rsidR="00450EFE" w:rsidRPr="00D109BF" w:rsidRDefault="00450EFE" w:rsidP="00450EFE">
      <w:pPr>
        <w:pStyle w:val="A"/>
        <w:spacing w:line="240" w:lineRule="auto"/>
        <w:contextualSpacing/>
        <w:jc w:val="both"/>
        <w:rPr>
          <w:rFonts w:ascii="Calibri" w:hAnsi="Calibri" w:cs="Tahoma"/>
          <w:sz w:val="24"/>
          <w:szCs w:val="24"/>
          <w:lang w:val="vi-VN"/>
        </w:rPr>
      </w:pPr>
      <w:r w:rsidRPr="00D109BF">
        <w:rPr>
          <w:rFonts w:ascii="Calibri" w:hAnsi="Calibri" w:cs="Tahoma"/>
          <w:sz w:val="24"/>
          <w:szCs w:val="24"/>
          <w:lang w:val="vi-VN"/>
        </w:rPr>
        <w:t>SUMMARY</w:t>
      </w:r>
    </w:p>
    <w:p w:rsidR="00450EFE" w:rsidRDefault="00450EFE" w:rsidP="00450EFE">
      <w:pPr>
        <w:pStyle w:val="A"/>
        <w:spacing w:line="240" w:lineRule="auto"/>
        <w:contextualSpacing/>
        <w:rPr>
          <w:rFonts w:ascii="Tahoma" w:hAnsi="Tahoma" w:cs="Tahoma"/>
          <w:sz w:val="20"/>
          <w:szCs w:val="20"/>
          <w:lang w:val="vi-VN"/>
        </w:rPr>
      </w:pPr>
      <w:r w:rsidRPr="002334B3">
        <w:rPr>
          <w:rFonts w:ascii="Tahoma" w:hAnsi="Tahoma" w:cs="Tahoma"/>
          <w:sz w:val="20"/>
          <w:szCs w:val="20"/>
        </w:rPr>
        <w:t>RESULTS WITH LAPAROSCOPY AND THORACOSCOPY</w:t>
      </w:r>
      <w:r>
        <w:rPr>
          <w:rFonts w:ascii="Tahoma" w:hAnsi="Tahoma" w:cs="Tahoma"/>
          <w:sz w:val="20"/>
          <w:szCs w:val="20"/>
        </w:rPr>
        <w:t xml:space="preserve"> </w:t>
      </w:r>
      <w:r w:rsidRPr="002334B3">
        <w:rPr>
          <w:rFonts w:ascii="Tahoma" w:hAnsi="Tahoma" w:cs="Tahoma"/>
          <w:sz w:val="20"/>
          <w:szCs w:val="20"/>
        </w:rPr>
        <w:t>IN THE SURGICAL TREATMENT OF ESOPHAGEAL CANCER AT VIET ĐUC HOSPITAL</w:t>
      </w:r>
      <w:r>
        <w:rPr>
          <w:rFonts w:ascii="Tahoma" w:hAnsi="Tahoma" w:cs="Tahoma"/>
          <w:sz w:val="20"/>
          <w:szCs w:val="20"/>
        </w:rPr>
        <w:t xml:space="preserve"> </w:t>
      </w:r>
    </w:p>
    <w:p w:rsidR="00450EFE" w:rsidRPr="002334B3" w:rsidRDefault="00450EFE" w:rsidP="00450EFE">
      <w:pPr>
        <w:pStyle w:val="A"/>
        <w:spacing w:line="240" w:lineRule="auto"/>
        <w:contextualSpacing/>
        <w:rPr>
          <w:rFonts w:ascii="Tahoma" w:hAnsi="Tahoma" w:cs="Tahoma"/>
          <w:sz w:val="20"/>
          <w:szCs w:val="20"/>
        </w:rPr>
      </w:pPr>
      <w:r w:rsidRPr="002334B3">
        <w:rPr>
          <w:rFonts w:ascii="Tahoma" w:hAnsi="Tahoma" w:cs="Tahoma"/>
          <w:sz w:val="20"/>
          <w:szCs w:val="20"/>
        </w:rPr>
        <w:t>FROM JANUARY 2013 TO DECEMBER 2014</w:t>
      </w:r>
    </w:p>
    <w:p w:rsidR="00450EFE" w:rsidRPr="00203F39" w:rsidRDefault="00450EFE" w:rsidP="00450EFE">
      <w:pPr>
        <w:tabs>
          <w:tab w:val="left" w:pos="0"/>
        </w:tabs>
        <w:ind w:firstLine="360"/>
        <w:contextualSpacing/>
        <w:jc w:val="both"/>
        <w:rPr>
          <w:rFonts w:ascii="Tahoma" w:hAnsi="Tahoma" w:cs="Tahoma"/>
          <w:spacing w:val="-10"/>
          <w:sz w:val="18"/>
        </w:rPr>
      </w:pPr>
      <w:r w:rsidRPr="00203F39">
        <w:rPr>
          <w:rFonts w:ascii="Tahoma" w:hAnsi="Tahoma" w:cs="Tahoma"/>
          <w:spacing w:val="-10"/>
          <w:sz w:val="18"/>
        </w:rPr>
        <w:t>Aim: to evaluate the results with laparoscopy and thoracoscopy in the surgical treatment of esophageal cancer.</w:t>
      </w:r>
    </w:p>
    <w:p w:rsidR="00450EFE" w:rsidRPr="00203F39" w:rsidRDefault="00450EFE" w:rsidP="00450EFE">
      <w:pPr>
        <w:ind w:firstLine="360"/>
        <w:contextualSpacing/>
        <w:jc w:val="both"/>
        <w:rPr>
          <w:rFonts w:ascii="Tahoma" w:hAnsi="Tahoma" w:cs="Tahoma"/>
          <w:sz w:val="18"/>
        </w:rPr>
      </w:pPr>
      <w:r w:rsidRPr="00203F39">
        <w:rPr>
          <w:rFonts w:ascii="Tahoma" w:hAnsi="Tahoma" w:cs="Tahoma"/>
          <w:sz w:val="18"/>
        </w:rPr>
        <w:t>Materials: From January 2013 to December 2014 at Viet</w:t>
      </w:r>
      <w:r w:rsidRPr="00203F39">
        <w:rPr>
          <w:rFonts w:ascii="Tahoma" w:hAnsi="Tahoma" w:cs="Tahoma"/>
          <w:sz w:val="18"/>
        </w:rPr>
        <w:sym w:font="Symbol" w:char="F02D"/>
      </w:r>
      <w:r w:rsidRPr="00203F39">
        <w:rPr>
          <w:rFonts w:ascii="Tahoma" w:hAnsi="Tahoma" w:cs="Tahoma"/>
          <w:sz w:val="18"/>
        </w:rPr>
        <w:t xml:space="preserve">Duc hospital, 76 cases of  esophageal cancer (74 men and 2 women, mean age = 53) underwent esophagectomy and laparoscopy-assisted esophagoplasty by gastric tube. Location of tumors was in the mid third in 55 (72.4%), lower third in 21 (27,6%). </w:t>
      </w:r>
      <w:r w:rsidRPr="00203F39">
        <w:rPr>
          <w:rFonts w:ascii="Tahoma" w:hAnsi="Tahoma" w:cs="Tahoma"/>
          <w:bCs/>
          <w:iCs/>
          <w:sz w:val="18"/>
        </w:rPr>
        <w:t>Histologically, there were 75 cases (98.7%) of squamous cell carcinoma, 1 case (1.3%) of adenocarcinoma. There were 11 cases of T1 (14,5%), 34 cases of T2 (44,7%), T3 26 cases (34,2%), T4 5 cases (6,6%), No 46 cases (60,5%), N1 30 cases (39,5%), stage I 19 cases (25%), stage IIa 20 cases (26,3%), stage IIb 25 (32,9%), stage III 12 cases (15,8%)</w:t>
      </w:r>
      <w:r w:rsidRPr="00203F39">
        <w:rPr>
          <w:rFonts w:ascii="Tahoma" w:hAnsi="Tahoma" w:cs="Tahoma"/>
          <w:sz w:val="18"/>
        </w:rPr>
        <w:t>.</w:t>
      </w:r>
    </w:p>
    <w:p w:rsidR="00450EFE" w:rsidRPr="00203F39" w:rsidRDefault="00450EFE" w:rsidP="00450EFE">
      <w:pPr>
        <w:ind w:firstLine="360"/>
        <w:contextualSpacing/>
        <w:jc w:val="both"/>
        <w:rPr>
          <w:rStyle w:val="Heading3Char"/>
          <w:rFonts w:ascii="Tahoma" w:hAnsi="Tahoma" w:cs="Tahoma"/>
          <w:b w:val="0"/>
          <w:bCs w:val="0"/>
          <w:iCs/>
          <w:sz w:val="18"/>
        </w:rPr>
      </w:pPr>
      <w:r w:rsidRPr="00203F39">
        <w:rPr>
          <w:rFonts w:ascii="Tahoma" w:hAnsi="Tahoma" w:cs="Tahoma"/>
          <w:sz w:val="18"/>
        </w:rPr>
        <w:t xml:space="preserve">Results: There was one conversion to open procedure (1.3%). The mean operative time was 320 </w:t>
      </w:r>
      <w:r w:rsidRPr="00203F39">
        <w:rPr>
          <w:rStyle w:val="Heading3Char"/>
          <w:rFonts w:ascii="Tahoma" w:hAnsi="Tahoma" w:cs="Tahoma"/>
          <w:b w:val="0"/>
          <w:sz w:val="18"/>
        </w:rPr>
        <w:t xml:space="preserve">± 39 mins (240 - 390). The mean operative time for laparoscopic gastric mobilization was 79 ± 25 mins (45 - 135). </w:t>
      </w:r>
      <w:r w:rsidRPr="00203F39">
        <w:rPr>
          <w:rFonts w:ascii="Tahoma" w:hAnsi="Tahoma" w:cs="Tahoma"/>
          <w:bCs/>
          <w:iCs/>
          <w:sz w:val="18"/>
        </w:rPr>
        <w:t>There were no intraoperative complications</w:t>
      </w:r>
      <w:r w:rsidRPr="00203F39">
        <w:rPr>
          <w:rStyle w:val="Heading3Char"/>
          <w:rFonts w:ascii="Tahoma" w:hAnsi="Tahoma" w:cs="Tahoma"/>
          <w:b w:val="0"/>
          <w:sz w:val="18"/>
        </w:rPr>
        <w:t>.</w:t>
      </w:r>
      <w:r w:rsidRPr="00203F39">
        <w:rPr>
          <w:rFonts w:ascii="Tahoma" w:hAnsi="Tahoma" w:cs="Tahoma"/>
          <w:bCs/>
          <w:iCs/>
          <w:sz w:val="18"/>
        </w:rPr>
        <w:t xml:space="preserve"> The mean hospital stay was 12.3 </w:t>
      </w:r>
      <w:r w:rsidRPr="00203F39">
        <w:rPr>
          <w:rStyle w:val="Heading3Char"/>
          <w:rFonts w:ascii="Tahoma" w:hAnsi="Tahoma" w:cs="Tahoma"/>
          <w:b w:val="0"/>
          <w:sz w:val="18"/>
        </w:rPr>
        <w:t>± 5.5</w:t>
      </w:r>
      <w:r w:rsidRPr="00203F39">
        <w:rPr>
          <w:rFonts w:ascii="Tahoma" w:hAnsi="Tahoma" w:cs="Tahoma"/>
          <w:bCs/>
          <w:iCs/>
          <w:sz w:val="18"/>
        </w:rPr>
        <w:t xml:space="preserve"> days. Morbidity included 3 anastomotic leaks (3,9%), one chylothorax</w:t>
      </w:r>
      <w:r w:rsidRPr="00203F39">
        <w:rPr>
          <w:rStyle w:val="Heading3Char"/>
          <w:rFonts w:ascii="Tahoma" w:hAnsi="Tahoma" w:cs="Tahoma"/>
          <w:b w:val="0"/>
          <w:sz w:val="18"/>
        </w:rPr>
        <w:t xml:space="preserve"> (1.3%), 1 anastomotic stenosis required endoscopic bougienage.</w:t>
      </w:r>
    </w:p>
    <w:p w:rsidR="007C6360" w:rsidRPr="00450EFE" w:rsidRDefault="00450EFE" w:rsidP="00450EFE">
      <w:r w:rsidRPr="00203F39">
        <w:rPr>
          <w:rStyle w:val="Heading3Char"/>
          <w:rFonts w:ascii="Tahoma" w:hAnsi="Tahoma" w:cs="Tahoma"/>
          <w:b w:val="0"/>
          <w:sz w:val="18"/>
        </w:rPr>
        <w:t xml:space="preserve">Conclusion: </w:t>
      </w:r>
      <w:r w:rsidRPr="00203F39">
        <w:rPr>
          <w:rFonts w:ascii="Tahoma" w:hAnsi="Tahoma" w:cs="Tahoma"/>
          <w:sz w:val="18"/>
        </w:rPr>
        <w:t>The results</w:t>
      </w:r>
      <w:r w:rsidRPr="00203F39">
        <w:rPr>
          <w:rStyle w:val="Heading3Char"/>
          <w:rFonts w:ascii="Tahoma" w:hAnsi="Tahoma" w:cs="Tahoma"/>
          <w:b w:val="0"/>
          <w:sz w:val="18"/>
        </w:rPr>
        <w:t xml:space="preserve"> demonstrated that l</w:t>
      </w:r>
      <w:r w:rsidRPr="00203F39">
        <w:rPr>
          <w:rFonts w:ascii="Tahoma" w:hAnsi="Tahoma" w:cs="Tahoma"/>
          <w:sz w:val="18"/>
        </w:rPr>
        <w:t xml:space="preserve">aparoscopy and thoracoscopy in the surgical treatment of esophageal cancer </w:t>
      </w:r>
      <w:r w:rsidRPr="00203F39">
        <w:rPr>
          <w:rStyle w:val="Heading3Char"/>
          <w:rFonts w:ascii="Tahoma" w:hAnsi="Tahoma" w:cs="Tahoma"/>
          <w:b w:val="0"/>
          <w:sz w:val="18"/>
        </w:rPr>
        <w:t xml:space="preserve">appears to be safe and feasible </w:t>
      </w:r>
      <w:r w:rsidRPr="00203F39">
        <w:rPr>
          <w:rFonts w:ascii="Tahoma" w:hAnsi="Tahoma" w:cs="Tahoma"/>
          <w:sz w:val="18"/>
        </w:rPr>
        <w:t>associated with low morbidity.</w:t>
      </w:r>
      <w:r w:rsidRPr="00203F39">
        <w:rPr>
          <w:rStyle w:val="Heading3Char"/>
          <w:rFonts w:ascii="Tahoma" w:hAnsi="Tahoma" w:cs="Tahoma"/>
          <w:b w:val="0"/>
          <w:sz w:val="18"/>
        </w:rPr>
        <w:t xml:space="preserve"> </w:t>
      </w:r>
      <w:r w:rsidRPr="00203F39">
        <w:rPr>
          <w:rFonts w:ascii="Tahoma" w:hAnsi="Tahoma" w:cs="Tahoma"/>
          <w:sz w:val="18"/>
        </w:rPr>
        <w:t>Further validation of the long-term oncological results is recommended.</w:t>
      </w:r>
    </w:p>
    <w:sectPr w:rsidR="007C6360" w:rsidRPr="00450EF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A9" w:rsidRDefault="002D15A9" w:rsidP="00CB69C0">
      <w:r>
        <w:separator/>
      </w:r>
    </w:p>
  </w:endnote>
  <w:endnote w:type="continuationSeparator" w:id="0">
    <w:p w:rsidR="002D15A9" w:rsidRDefault="002D15A9"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A9" w:rsidRDefault="002D15A9" w:rsidP="00CB69C0">
      <w:r>
        <w:separator/>
      </w:r>
    </w:p>
  </w:footnote>
  <w:footnote w:type="continuationSeparator" w:id="0">
    <w:p w:rsidR="002D15A9" w:rsidRDefault="002D15A9" w:rsidP="00CB69C0">
      <w:r>
        <w:continuationSeparator/>
      </w:r>
    </w:p>
  </w:footnote>
  <w:footnote w:id="1">
    <w:p w:rsidR="00450EFE" w:rsidRPr="000D69D4" w:rsidRDefault="00450EFE" w:rsidP="00450EFE">
      <w:pPr>
        <w:contextualSpacing/>
        <w:jc w:val="both"/>
        <w:rPr>
          <w:rFonts w:ascii="Tahoma" w:hAnsi="Tahoma"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161861"/>
    <w:rsid w:val="002D15A9"/>
    <w:rsid w:val="00450EFE"/>
    <w:rsid w:val="007C6360"/>
    <w:rsid w:val="009972AA"/>
    <w:rsid w:val="00A32B15"/>
    <w:rsid w:val="00BD6EC1"/>
    <w:rsid w:val="00CB69C0"/>
    <w:rsid w:val="00EE3F34"/>
    <w:rsid w:val="00FD7A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BodyText">
    <w:name w:val="Body Text"/>
    <w:basedOn w:val="Normal"/>
    <w:link w:val="BodyTextChar1"/>
    <w:rsid w:val="009972AA"/>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9972AA"/>
    <w:rPr>
      <w:rFonts w:ascii=".VnTime" w:eastAsia="Times New Roman" w:hAnsi=".VnTime" w:cs="Times New Roman"/>
      <w:sz w:val="24"/>
      <w:szCs w:val="20"/>
      <w:lang w:val="en-US"/>
    </w:rPr>
  </w:style>
  <w:style w:type="character" w:customStyle="1" w:styleId="BodyTextChar1">
    <w:name w:val="Body Text Char1"/>
    <w:link w:val="BodyText"/>
    <w:rsid w:val="009972AA"/>
    <w:rPr>
      <w:rFonts w:ascii=".VnTime" w:eastAsia="Times New Roman" w:hAnsi=".VnTime" w:cs="Arial"/>
      <w:b/>
      <w:bCs/>
      <w:i/>
      <w:iCs/>
      <w:sz w:val="24"/>
      <w:szCs w:val="24"/>
      <w:lang w:val="pt-BR"/>
    </w:rPr>
  </w:style>
  <w:style w:type="character" w:styleId="Hyperlink">
    <w:name w:val="Hyperlink"/>
    <w:rsid w:val="00450EFE"/>
    <w:rPr>
      <w:color w:val="0000FF"/>
      <w:u w:val="single"/>
    </w:rPr>
  </w:style>
  <w:style w:type="character" w:customStyle="1" w:styleId="Heading3Char">
    <w:name w:val="Heading 3 Char"/>
    <w:aliases w:val="Heading Char"/>
    <w:locked/>
    <w:rsid w:val="00450EFE"/>
    <w:rPr>
      <w:rFonts w:ascii=".VnTimeH" w:hAnsi=".VnTimeH"/>
      <w:b/>
      <w:bCs/>
      <w:lang w:val="en-US" w:eastAsia="en-US" w:bidi="ar-SA"/>
    </w:rPr>
  </w:style>
  <w:style w:type="paragraph" w:customStyle="1" w:styleId="A">
    <w:name w:val="A"/>
    <w:basedOn w:val="Normal"/>
    <w:rsid w:val="00450EFE"/>
    <w:pPr>
      <w:tabs>
        <w:tab w:val="left" w:pos="360"/>
      </w:tabs>
      <w:overflowPunct/>
      <w:autoSpaceDE/>
      <w:autoSpaceDN/>
      <w:adjustRightInd/>
      <w:spacing w:line="360" w:lineRule="auto"/>
      <w:jc w:val="center"/>
      <w:textAlignment w:val="auto"/>
      <w:outlineLvl w:val="0"/>
    </w:pPr>
    <w:rPr>
      <w:rFonts w:ascii="Times New Roman" w:hAnsi="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2015-06-05T07:54:00Z</dcterms:modified>
</cp:coreProperties>
</file>