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1B" w:rsidRPr="00442F78" w:rsidRDefault="00735F1B" w:rsidP="00735F1B">
      <w:pPr>
        <w:contextualSpacing/>
        <w:jc w:val="center"/>
        <w:rPr>
          <w:rFonts w:ascii="Cambria" w:hAnsi="Cambria" w:cs="Tahoma"/>
          <w:b/>
          <w:bCs/>
          <w:color w:val="000000"/>
          <w:sz w:val="28"/>
        </w:rPr>
      </w:pPr>
      <w:r w:rsidRPr="00442F78">
        <w:rPr>
          <w:rFonts w:ascii="Cambria" w:hAnsi="Cambria" w:cs="Tahoma"/>
          <w:b/>
          <w:bCs/>
          <w:color w:val="000000"/>
          <w:sz w:val="28"/>
        </w:rPr>
        <w:t>ĐIỀU TRỊ NGOẠI KHOA 7 TRƯỜNG HỢP TỔN THƯƠNG</w:t>
      </w:r>
    </w:p>
    <w:p w:rsidR="00735F1B" w:rsidRPr="00442F78" w:rsidRDefault="00735F1B" w:rsidP="00735F1B">
      <w:pPr>
        <w:contextualSpacing/>
        <w:jc w:val="center"/>
        <w:rPr>
          <w:rFonts w:ascii="Cambria" w:hAnsi="Cambria" w:cs="Tahoma"/>
          <w:b/>
          <w:bCs/>
          <w:color w:val="000000"/>
          <w:sz w:val="28"/>
        </w:rPr>
      </w:pPr>
      <w:r w:rsidRPr="00442F78">
        <w:rPr>
          <w:rFonts w:ascii="Cambria" w:hAnsi="Cambria" w:cs="Tahoma"/>
          <w:b/>
          <w:bCs/>
          <w:color w:val="000000"/>
          <w:sz w:val="28"/>
        </w:rPr>
        <w:t>MẠCH MÁU VÙNG BẸN DO CHÍCH THUỐC NGHIỆN</w:t>
      </w:r>
    </w:p>
    <w:p w:rsidR="00735F1B" w:rsidRDefault="00735F1B" w:rsidP="00735F1B">
      <w:pPr>
        <w:contextualSpacing/>
        <w:jc w:val="both"/>
        <w:rPr>
          <w:rFonts w:ascii="Tahoma" w:hAnsi="Tahoma" w:cs="Tahoma"/>
          <w:b/>
          <w:bCs/>
          <w:color w:val="000000"/>
          <w:sz w:val="20"/>
        </w:rPr>
      </w:pPr>
    </w:p>
    <w:p w:rsidR="00735F1B" w:rsidRPr="008854A9" w:rsidRDefault="00735F1B" w:rsidP="00735F1B">
      <w:pPr>
        <w:contextualSpacing/>
        <w:jc w:val="right"/>
        <w:rPr>
          <w:rFonts w:ascii="Times New Roman" w:hAnsi="Times New Roman"/>
          <w:b/>
          <w:bCs/>
          <w:color w:val="000000"/>
        </w:rPr>
      </w:pPr>
      <w:r w:rsidRPr="008854A9">
        <w:rPr>
          <w:rFonts w:ascii="Times New Roman" w:hAnsi="Times New Roman"/>
          <w:b/>
          <w:bCs/>
          <w:color w:val="000000"/>
        </w:rPr>
        <w:t>Nguyễn Văn Khôi*</w:t>
      </w:r>
    </w:p>
    <w:p w:rsidR="00735F1B" w:rsidRPr="00735F1B" w:rsidRDefault="00735F1B" w:rsidP="00735F1B">
      <w:pPr>
        <w:contextualSpacing/>
        <w:jc w:val="both"/>
        <w:rPr>
          <w:rFonts w:ascii="Times New Roman" w:hAnsi="Times New Roman"/>
          <w:b/>
          <w:bCs/>
          <w:color w:val="000000"/>
          <w:szCs w:val="24"/>
        </w:rPr>
      </w:pPr>
      <w:r w:rsidRPr="00735F1B">
        <w:rPr>
          <w:rFonts w:ascii="Times New Roman" w:hAnsi="Times New Roman"/>
          <w:b/>
          <w:bCs/>
          <w:color w:val="000000"/>
          <w:szCs w:val="24"/>
        </w:rPr>
        <w:t>TÓM TẮT</w:t>
      </w:r>
      <w:r w:rsidRPr="00735F1B">
        <w:rPr>
          <w:rStyle w:val="FootnoteReference"/>
          <w:rFonts w:ascii="Times New Roman" w:hAnsi="Times New Roman"/>
          <w:b/>
          <w:bCs/>
          <w:color w:val="000000"/>
          <w:szCs w:val="24"/>
        </w:rPr>
        <w:footnoteReference w:id="1"/>
      </w:r>
    </w:p>
    <w:p w:rsidR="00735F1B" w:rsidRPr="00735F1B" w:rsidRDefault="00735F1B" w:rsidP="00735F1B">
      <w:pPr>
        <w:ind w:firstLine="360"/>
        <w:contextualSpacing/>
        <w:jc w:val="both"/>
        <w:rPr>
          <w:rFonts w:ascii="Times New Roman" w:hAnsi="Times New Roman"/>
          <w:color w:val="000000"/>
          <w:szCs w:val="24"/>
        </w:rPr>
      </w:pPr>
      <w:r w:rsidRPr="00735F1B">
        <w:rPr>
          <w:rFonts w:ascii="Times New Roman" w:hAnsi="Times New Roman"/>
          <w:color w:val="000000"/>
          <w:szCs w:val="24"/>
        </w:rPr>
        <w:t xml:space="preserve">Bảy trường hợp nhập viện tại khoa ngoại lồng ngực – tim mạch BVCR. Các bệnh nhân được mổ cấp cứu phát hiện có tổn thương mạch máu lớn vùng bẹn – đùi và phần mềm xung quanh. Khi mổ phải cột hoặc khâu cột 2 đầu của các mạch máu lớn và lấy sạch các tổ chức hoại tử xung quanh. Trong đó có 1 trường hợp sau mổ 3 tháng quay trở lại do thiếu máu nuôi dưỡng phần chi phía bên dưới, chúng tôi tái tạo tuần hoàn bằng cách bắc cầu động mạch chậu chung trái với động mạch đùi nông trái bằng đoạn PTFE. </w:t>
      </w:r>
    </w:p>
    <w:p w:rsidR="00735F1B" w:rsidRPr="00735F1B" w:rsidRDefault="00735F1B" w:rsidP="00735F1B">
      <w:pPr>
        <w:contextualSpacing/>
        <w:jc w:val="both"/>
        <w:rPr>
          <w:rFonts w:ascii="Times New Roman" w:hAnsi="Times New Roman"/>
          <w:b/>
          <w:bCs/>
          <w:color w:val="000000"/>
          <w:szCs w:val="24"/>
        </w:rPr>
      </w:pPr>
    </w:p>
    <w:p w:rsidR="00735F1B" w:rsidRPr="00735F1B" w:rsidRDefault="00735F1B" w:rsidP="00735F1B">
      <w:pPr>
        <w:contextualSpacing/>
        <w:jc w:val="both"/>
        <w:rPr>
          <w:rFonts w:ascii="Times New Roman" w:hAnsi="Times New Roman"/>
          <w:b/>
          <w:bCs/>
          <w:color w:val="000000"/>
          <w:szCs w:val="24"/>
        </w:rPr>
      </w:pPr>
      <w:r w:rsidRPr="00735F1B">
        <w:rPr>
          <w:rFonts w:ascii="Times New Roman" w:hAnsi="Times New Roman"/>
          <w:b/>
          <w:bCs/>
          <w:color w:val="000000"/>
          <w:szCs w:val="24"/>
        </w:rPr>
        <w:t>SUMMARY</w:t>
      </w:r>
    </w:p>
    <w:p w:rsidR="00735F1B" w:rsidRPr="00735F1B" w:rsidRDefault="00735F1B" w:rsidP="00735F1B">
      <w:pPr>
        <w:spacing w:line="240" w:lineRule="exact"/>
        <w:contextualSpacing/>
        <w:jc w:val="center"/>
        <w:rPr>
          <w:rFonts w:ascii="Times New Roman" w:hAnsi="Times New Roman"/>
          <w:b/>
          <w:bCs/>
          <w:color w:val="000000"/>
          <w:szCs w:val="24"/>
        </w:rPr>
      </w:pPr>
      <w:r w:rsidRPr="00735F1B">
        <w:rPr>
          <w:rFonts w:ascii="Times New Roman" w:hAnsi="Times New Roman"/>
          <w:b/>
          <w:bCs/>
          <w:color w:val="000000"/>
          <w:szCs w:val="24"/>
        </w:rPr>
        <w:t>SURGICAL TREAMENT OF 7 CASES OF GREAT VESSEL LESIONS IN INGUINOFEMORAL REGION CAUSED BY INJECTION DRUG</w:t>
      </w:r>
    </w:p>
    <w:p w:rsidR="00735F1B" w:rsidRPr="00735F1B" w:rsidRDefault="00735F1B" w:rsidP="00735F1B">
      <w:pPr>
        <w:ind w:firstLine="360"/>
        <w:contextualSpacing/>
        <w:jc w:val="both"/>
        <w:rPr>
          <w:rFonts w:ascii="Times New Roman" w:hAnsi="Times New Roman"/>
          <w:color w:val="000000"/>
          <w:szCs w:val="24"/>
        </w:rPr>
      </w:pPr>
      <w:r w:rsidRPr="00735F1B">
        <w:rPr>
          <w:rFonts w:ascii="Times New Roman" w:hAnsi="Times New Roman"/>
          <w:color w:val="000000"/>
          <w:szCs w:val="24"/>
        </w:rPr>
        <w:t>Seven patients were admitted in the Thoracic and Cardiovascular Surgery Department of Cho Ray hospital. These patient had urgent operations and great vessel lesions in inguino femoral region have been revealed as well as in soft tissue surrounding. The ligature of great vessels and removal necrosis tissue have been done. One of these cases was re-hospitalized because of the ischemia of the lower limbs. The bypass operation have done to re-vascularize the lower limbs by anastomosis the left common iliac artery to the left superficial femoral artery by using PTEF. Amputation of 1/3 inferior thigh must be done in 2 cases, 1 case lived the hospital after 12 hours, and 3 cases were missed of follow up.</w:t>
      </w:r>
    </w:p>
    <w:p w:rsidR="007C6360" w:rsidRPr="00735F1B" w:rsidRDefault="007C6360" w:rsidP="00735F1B"/>
    <w:sectPr w:rsidR="007C6360" w:rsidRPr="00735F1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262" w:rsidRDefault="00157262" w:rsidP="00704191">
      <w:r>
        <w:separator/>
      </w:r>
    </w:p>
  </w:endnote>
  <w:endnote w:type="continuationSeparator" w:id="0">
    <w:p w:rsidR="00157262" w:rsidRDefault="00157262" w:rsidP="0070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262" w:rsidRDefault="00157262" w:rsidP="00704191">
      <w:r>
        <w:separator/>
      </w:r>
    </w:p>
  </w:footnote>
  <w:footnote w:type="continuationSeparator" w:id="0">
    <w:p w:rsidR="00157262" w:rsidRDefault="00157262" w:rsidP="00704191">
      <w:r>
        <w:continuationSeparator/>
      </w:r>
    </w:p>
  </w:footnote>
  <w:footnote w:id="1">
    <w:p w:rsidR="00735F1B" w:rsidRPr="00E300C5" w:rsidRDefault="00735F1B" w:rsidP="00E300C5">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E7"/>
    <w:rsid w:val="000A3E83"/>
    <w:rsid w:val="00157262"/>
    <w:rsid w:val="001A52B8"/>
    <w:rsid w:val="00303744"/>
    <w:rsid w:val="00474286"/>
    <w:rsid w:val="004D0DE7"/>
    <w:rsid w:val="00704191"/>
    <w:rsid w:val="00735F1B"/>
    <w:rsid w:val="007C6360"/>
    <w:rsid w:val="00E300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4E85C-EFB7-45F7-87D9-5907A86C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191"/>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704191"/>
    <w:rPr>
      <w:vertAlign w:val="superscript"/>
    </w:rPr>
  </w:style>
  <w:style w:type="paragraph" w:styleId="FootnoteText">
    <w:name w:val="footnote text"/>
    <w:basedOn w:val="Normal"/>
    <w:link w:val="FootnoteTextChar"/>
    <w:uiPriority w:val="99"/>
    <w:semiHidden/>
    <w:unhideWhenUsed/>
    <w:rsid w:val="00E300C5"/>
    <w:rPr>
      <w:sz w:val="20"/>
    </w:rPr>
  </w:style>
  <w:style w:type="character" w:customStyle="1" w:styleId="FootnoteTextChar">
    <w:name w:val="Footnote Text Char"/>
    <w:basedOn w:val="DefaultParagraphFont"/>
    <w:link w:val="FootnoteText"/>
    <w:uiPriority w:val="99"/>
    <w:semiHidden/>
    <w:rsid w:val="00E300C5"/>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2015-06-04T08:44:00Z</dcterms:created>
  <dcterms:modified xsi:type="dcterms:W3CDTF">2015-06-05T09:21:00Z</dcterms:modified>
</cp:coreProperties>
</file>