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E1" w:rsidRPr="00442F78" w:rsidRDefault="00B546E1" w:rsidP="00B546E1">
      <w:pPr>
        <w:contextualSpacing/>
        <w:jc w:val="center"/>
        <w:rPr>
          <w:rFonts w:ascii="Cambria" w:hAnsi="Cambria" w:cs="Tahoma"/>
          <w:b/>
          <w:color w:val="000000"/>
          <w:sz w:val="28"/>
        </w:rPr>
      </w:pPr>
      <w:r w:rsidRPr="00442F78">
        <w:rPr>
          <w:rFonts w:ascii="Cambria" w:hAnsi="Cambria" w:cs="Tahoma"/>
          <w:b/>
          <w:color w:val="000000"/>
          <w:sz w:val="28"/>
        </w:rPr>
        <w:t>NGHIÊN CỨU NỒNG ĐỘ Β2-MICROGLOBULIN</w:t>
      </w:r>
    </w:p>
    <w:p w:rsidR="00B546E1" w:rsidRPr="00442F78" w:rsidRDefault="00B546E1" w:rsidP="00B546E1">
      <w:pPr>
        <w:contextualSpacing/>
        <w:jc w:val="center"/>
        <w:rPr>
          <w:rFonts w:ascii="Cambria" w:hAnsi="Cambria" w:cs="Tahoma"/>
          <w:b/>
          <w:color w:val="000000"/>
          <w:sz w:val="28"/>
        </w:rPr>
      </w:pPr>
      <w:r w:rsidRPr="00442F78">
        <w:rPr>
          <w:rFonts w:ascii="Cambria" w:hAnsi="Cambria" w:cs="Tahoma"/>
          <w:b/>
          <w:color w:val="000000"/>
          <w:sz w:val="28"/>
        </w:rPr>
        <w:t>Ở BỆNH NHÂN SUY THẬN MẠN TÍNH</w:t>
      </w:r>
    </w:p>
    <w:p w:rsidR="00B546E1" w:rsidRPr="00230C53" w:rsidRDefault="00B546E1" w:rsidP="00B546E1">
      <w:pPr>
        <w:contextualSpacing/>
        <w:jc w:val="both"/>
        <w:rPr>
          <w:rFonts w:ascii="Tahoma" w:hAnsi="Tahoma" w:cs="Tahoma"/>
          <w:b/>
          <w:color w:val="000000"/>
          <w:sz w:val="20"/>
        </w:rPr>
      </w:pPr>
    </w:p>
    <w:p w:rsidR="00B546E1" w:rsidRPr="00A82EE6" w:rsidRDefault="00B546E1" w:rsidP="00B546E1">
      <w:pPr>
        <w:ind w:firstLine="720"/>
        <w:contextualSpacing/>
        <w:jc w:val="right"/>
        <w:rPr>
          <w:rFonts w:ascii="Times New Roman" w:hAnsi="Times New Roman"/>
          <w:b/>
          <w:color w:val="000000"/>
        </w:rPr>
      </w:pPr>
      <w:r w:rsidRPr="00A82EE6">
        <w:rPr>
          <w:rFonts w:ascii="Times New Roman" w:hAnsi="Times New Roman"/>
          <w:b/>
          <w:color w:val="000000"/>
        </w:rPr>
        <w:t>Tống Thị Thu Hằng</w:t>
      </w:r>
      <w:r>
        <w:rPr>
          <w:rFonts w:ascii="Times New Roman" w:hAnsi="Times New Roman"/>
          <w:b/>
          <w:color w:val="000000"/>
        </w:rPr>
        <w:t>*</w:t>
      </w:r>
      <w:r w:rsidRPr="00A82EE6">
        <w:rPr>
          <w:rFonts w:ascii="Times New Roman" w:hAnsi="Times New Roman"/>
          <w:b/>
          <w:color w:val="000000"/>
        </w:rPr>
        <w:t>, Trần Hồng Nghị</w:t>
      </w:r>
      <w:r>
        <w:rPr>
          <w:rFonts w:ascii="Times New Roman" w:hAnsi="Times New Roman"/>
          <w:b/>
          <w:color w:val="000000"/>
        </w:rPr>
        <w:t>*</w:t>
      </w:r>
    </w:p>
    <w:p w:rsidR="00B546E1" w:rsidRPr="00B546E1" w:rsidRDefault="00B546E1" w:rsidP="00B546E1">
      <w:pPr>
        <w:contextualSpacing/>
        <w:jc w:val="both"/>
        <w:rPr>
          <w:rFonts w:ascii="Times New Roman" w:hAnsi="Times New Roman"/>
          <w:b/>
          <w:bCs/>
          <w:color w:val="000000"/>
          <w:szCs w:val="24"/>
        </w:rPr>
      </w:pPr>
      <w:r w:rsidRPr="00B546E1">
        <w:rPr>
          <w:rFonts w:ascii="Times New Roman" w:hAnsi="Times New Roman"/>
          <w:b/>
          <w:bCs/>
          <w:color w:val="000000"/>
          <w:szCs w:val="24"/>
        </w:rPr>
        <w:t>TÓM TẮT</w:t>
      </w:r>
      <w:r w:rsidRPr="00B546E1">
        <w:rPr>
          <w:rStyle w:val="FootnoteReference"/>
          <w:rFonts w:ascii="Times New Roman" w:hAnsi="Times New Roman"/>
          <w:b/>
          <w:bCs/>
          <w:color w:val="000000"/>
          <w:szCs w:val="24"/>
        </w:rPr>
        <w:footnoteReference w:id="1"/>
      </w:r>
    </w:p>
    <w:p w:rsidR="00B546E1" w:rsidRPr="00B546E1" w:rsidRDefault="00B546E1" w:rsidP="00B546E1">
      <w:pPr>
        <w:ind w:firstLine="360"/>
        <w:contextualSpacing/>
        <w:jc w:val="both"/>
        <w:rPr>
          <w:rFonts w:ascii="Times New Roman" w:hAnsi="Times New Roman"/>
          <w:color w:val="000000"/>
          <w:szCs w:val="24"/>
        </w:rPr>
      </w:pPr>
      <w:r w:rsidRPr="00B546E1">
        <w:rPr>
          <w:rFonts w:ascii="Times New Roman" w:hAnsi="Times New Roman"/>
          <w:b/>
          <w:bCs/>
          <w:color w:val="000000"/>
          <w:szCs w:val="24"/>
        </w:rPr>
        <w:t xml:space="preserve">Mục tiêu: </w:t>
      </w:r>
      <w:r w:rsidRPr="00B546E1">
        <w:rPr>
          <w:rFonts w:ascii="Times New Roman" w:hAnsi="Times New Roman"/>
          <w:bCs/>
          <w:color w:val="000000"/>
          <w:szCs w:val="24"/>
        </w:rPr>
        <w:t xml:space="preserve">khảo sát </w:t>
      </w:r>
      <w:r w:rsidRPr="00B546E1">
        <w:rPr>
          <w:rFonts w:ascii="Times New Roman" w:hAnsi="Times New Roman"/>
          <w:color w:val="000000"/>
          <w:szCs w:val="24"/>
        </w:rPr>
        <w:t xml:space="preserve">nồng độ β2 – M huyết thanh và tìm hiểu 1 số yếu tố liên quan ở bệnh nhân suy thận mạn. </w:t>
      </w:r>
      <w:r w:rsidRPr="00B546E1">
        <w:rPr>
          <w:rFonts w:ascii="Times New Roman" w:hAnsi="Times New Roman"/>
          <w:b/>
          <w:color w:val="000000"/>
          <w:szCs w:val="24"/>
        </w:rPr>
        <w:t xml:space="preserve">Đối tượng và phương pháp: </w:t>
      </w:r>
      <w:r w:rsidRPr="00B546E1">
        <w:rPr>
          <w:rFonts w:ascii="Times New Roman" w:hAnsi="Times New Roman"/>
          <w:color w:val="000000"/>
          <w:szCs w:val="24"/>
        </w:rPr>
        <w:t xml:space="preserve">Khảo sát 103 bệnh nhân suy thận mạn gồm 80 bệnh nhân lọc máu chu kỳ,20 bệnh nhân lọc màng bụng và 23 bệnh nhân suy thận độ IIIb chưa lọc máu. </w:t>
      </w:r>
      <w:r w:rsidRPr="00B546E1">
        <w:rPr>
          <w:rFonts w:ascii="Times New Roman" w:hAnsi="Times New Roman"/>
          <w:b/>
          <w:color w:val="000000"/>
          <w:szCs w:val="24"/>
        </w:rPr>
        <w:t>Kết quả:</w:t>
      </w:r>
      <w:r w:rsidRPr="00B546E1">
        <w:rPr>
          <w:rFonts w:ascii="Times New Roman" w:hAnsi="Times New Roman"/>
          <w:color w:val="000000"/>
          <w:szCs w:val="24"/>
        </w:rPr>
        <w:t xml:space="preserve"> Nồng độ β2 – M huyết thanh ởBNSTM LMCK tăngcao nhất(25,8 ± 11,2mg/l)so với nhóm lọc màng bụng (23,2 ± 4,2 mg/l)và chưa lọc máu(14,1 ± 4,8mg/l). Thời gian lọc máu và nồng độ β2 – M huyết thanh </w:t>
      </w:r>
      <w:r w:rsidRPr="00B546E1">
        <w:rPr>
          <w:rFonts w:ascii="Times New Roman" w:hAnsi="Times New Roman"/>
          <w:bCs/>
          <w:color w:val="000000"/>
          <w:szCs w:val="24"/>
        </w:rPr>
        <w:t>c</w:t>
      </w:r>
      <w:r w:rsidRPr="00B546E1">
        <w:rPr>
          <w:rFonts w:ascii="Times New Roman" w:hAnsi="Times New Roman"/>
          <w:color w:val="000000"/>
          <w:szCs w:val="24"/>
        </w:rPr>
        <w:t>ó mối tương quan chặt chẽ</w:t>
      </w:r>
      <w:r w:rsidRPr="00B546E1">
        <w:rPr>
          <w:rFonts w:ascii="Times New Roman" w:hAnsi="Times New Roman"/>
          <w:bCs/>
          <w:color w:val="000000"/>
          <w:szCs w:val="24"/>
        </w:rPr>
        <w:t>(r = 0,614 và p&lt; 0,01)</w:t>
      </w:r>
      <w:r w:rsidRPr="00B546E1">
        <w:rPr>
          <w:rFonts w:ascii="Times New Roman" w:hAnsi="Times New Roman"/>
          <w:color w:val="000000"/>
          <w:szCs w:val="24"/>
        </w:rPr>
        <w:t xml:space="preserve">;nồng độ β2 – M huyết thanh có mối tương quan thuận với yếu tố viêm CRP (r = 0,654; p&lt; 0,01). Nồng độ β2 – M huyết thanh ở nhóm bệnh nhân STMLMCK có triệu chứng đau xương khớp (27,7  ± 10,7mg/l) tăng cao hơn hẳn nhóm không đau xương khớp (17,5 ± 6,3mg/l) với p&lt;0,05. </w:t>
      </w:r>
      <w:r w:rsidRPr="00B546E1">
        <w:rPr>
          <w:rFonts w:ascii="Times New Roman" w:hAnsi="Times New Roman"/>
          <w:b/>
          <w:color w:val="000000"/>
          <w:szCs w:val="24"/>
        </w:rPr>
        <w:t>Kết luận:</w:t>
      </w:r>
      <w:r w:rsidRPr="00B546E1">
        <w:rPr>
          <w:rFonts w:ascii="Times New Roman" w:hAnsi="Times New Roman"/>
          <w:color w:val="000000"/>
          <w:szCs w:val="24"/>
        </w:rPr>
        <w:t xml:space="preserve"> Nồng độ β2 – Microglobulin huyết thanh tăng cao ở bệnh nhân suy thận mạn lọc máu chu kỳ có liên quan đến thời gian lọc máu và yếu tố viêm. </w:t>
      </w:r>
    </w:p>
    <w:p w:rsidR="00B546E1" w:rsidRPr="00B546E1" w:rsidRDefault="00B546E1" w:rsidP="00B546E1">
      <w:pPr>
        <w:ind w:firstLine="360"/>
        <w:contextualSpacing/>
        <w:jc w:val="both"/>
        <w:rPr>
          <w:rFonts w:ascii="Times New Roman" w:hAnsi="Times New Roman"/>
          <w:color w:val="000000"/>
          <w:szCs w:val="24"/>
        </w:rPr>
      </w:pPr>
      <w:r w:rsidRPr="00B546E1">
        <w:rPr>
          <w:rFonts w:ascii="Times New Roman" w:hAnsi="Times New Roman"/>
          <w:b/>
          <w:i/>
          <w:color w:val="000000"/>
          <w:szCs w:val="24"/>
        </w:rPr>
        <w:t>Từ khóa</w:t>
      </w:r>
      <w:r w:rsidRPr="00B546E1">
        <w:rPr>
          <w:rFonts w:ascii="Times New Roman" w:hAnsi="Times New Roman"/>
          <w:b/>
          <w:i/>
          <w:iCs/>
          <w:color w:val="000000"/>
          <w:szCs w:val="24"/>
        </w:rPr>
        <w:t xml:space="preserve">: </w:t>
      </w:r>
      <w:r w:rsidRPr="00B546E1">
        <w:rPr>
          <w:rFonts w:ascii="Times New Roman" w:hAnsi="Times New Roman"/>
          <w:iCs/>
          <w:color w:val="000000"/>
          <w:szCs w:val="24"/>
        </w:rPr>
        <w:t xml:space="preserve">Suy thận mạn tính; lọc máu chu kỳ; </w:t>
      </w:r>
      <w:r w:rsidRPr="00B546E1">
        <w:rPr>
          <w:rFonts w:ascii="Times New Roman" w:hAnsi="Times New Roman"/>
          <w:color w:val="000000"/>
          <w:szCs w:val="24"/>
        </w:rPr>
        <w:t>β2 – M huyết thanh</w:t>
      </w:r>
    </w:p>
    <w:p w:rsidR="00B546E1" w:rsidRPr="00B546E1" w:rsidRDefault="00B546E1" w:rsidP="00B546E1">
      <w:pPr>
        <w:contextualSpacing/>
        <w:jc w:val="both"/>
        <w:rPr>
          <w:rFonts w:ascii="Times New Roman" w:hAnsi="Times New Roman"/>
          <w:b/>
          <w:bCs/>
          <w:color w:val="000000"/>
          <w:szCs w:val="24"/>
        </w:rPr>
      </w:pPr>
      <w:r w:rsidRPr="00B546E1">
        <w:rPr>
          <w:rFonts w:ascii="Times New Roman" w:hAnsi="Times New Roman"/>
          <w:b/>
          <w:bCs/>
          <w:color w:val="000000"/>
          <w:szCs w:val="24"/>
        </w:rPr>
        <w:t>SUMMARY</w:t>
      </w:r>
    </w:p>
    <w:p w:rsidR="00B546E1" w:rsidRPr="00B546E1" w:rsidRDefault="00B546E1" w:rsidP="00B546E1">
      <w:pPr>
        <w:spacing w:line="220" w:lineRule="exact"/>
        <w:contextualSpacing/>
        <w:jc w:val="center"/>
        <w:rPr>
          <w:rFonts w:ascii="Times New Roman" w:hAnsi="Times New Roman"/>
          <w:b/>
          <w:color w:val="000000"/>
          <w:szCs w:val="24"/>
        </w:rPr>
      </w:pPr>
      <w:r w:rsidRPr="00B546E1">
        <w:rPr>
          <w:rFonts w:ascii="Times New Roman" w:hAnsi="Times New Roman"/>
          <w:b/>
          <w:color w:val="000000"/>
          <w:szCs w:val="24"/>
          <w:shd w:val="clear" w:color="auto" w:fill="FFFFFF"/>
        </w:rPr>
        <w:t>STUDY OF Β2 – M</w:t>
      </w:r>
      <w:r w:rsidRPr="00B546E1">
        <w:rPr>
          <w:rFonts w:ascii="Times New Roman" w:hAnsi="Times New Roman"/>
          <w:b/>
          <w:color w:val="000000"/>
          <w:szCs w:val="24"/>
        </w:rPr>
        <w:t>ICROGLOBULIN CONCENTRATION IN CHRONIC</w:t>
      </w:r>
    </w:p>
    <w:p w:rsidR="00B546E1" w:rsidRPr="00B546E1" w:rsidRDefault="00B546E1" w:rsidP="00B546E1">
      <w:pPr>
        <w:spacing w:line="220" w:lineRule="exact"/>
        <w:contextualSpacing/>
        <w:jc w:val="center"/>
        <w:rPr>
          <w:rFonts w:ascii="Times New Roman" w:hAnsi="Times New Roman"/>
          <w:color w:val="000000"/>
          <w:szCs w:val="24"/>
        </w:rPr>
      </w:pPr>
      <w:r w:rsidRPr="00B546E1">
        <w:rPr>
          <w:rFonts w:ascii="Times New Roman" w:hAnsi="Times New Roman"/>
          <w:b/>
          <w:color w:val="000000"/>
          <w:szCs w:val="24"/>
        </w:rPr>
        <w:t>RENAL FAILURE PATIENTS</w:t>
      </w:r>
    </w:p>
    <w:p w:rsidR="00B546E1" w:rsidRPr="00B546E1" w:rsidRDefault="00B546E1" w:rsidP="00B546E1">
      <w:pPr>
        <w:spacing w:line="220" w:lineRule="exact"/>
        <w:ind w:firstLine="360"/>
        <w:contextualSpacing/>
        <w:jc w:val="both"/>
        <w:rPr>
          <w:rFonts w:ascii="Times New Roman" w:hAnsi="Times New Roman"/>
          <w:b/>
          <w:color w:val="000000"/>
          <w:szCs w:val="24"/>
        </w:rPr>
      </w:pPr>
      <w:r w:rsidRPr="00B546E1">
        <w:rPr>
          <w:rFonts w:ascii="Times New Roman" w:hAnsi="Times New Roman"/>
          <w:b/>
          <w:color w:val="000000"/>
          <w:szCs w:val="24"/>
        </w:rPr>
        <w:t>Objective:</w:t>
      </w:r>
      <w:r w:rsidRPr="00B546E1">
        <w:rPr>
          <w:rFonts w:ascii="Times New Roman" w:hAnsi="Times New Roman"/>
          <w:color w:val="000000"/>
          <w:szCs w:val="24"/>
        </w:rPr>
        <w:t xml:space="preserve"> A survey has been made regarding β2 - M serum concentration and relations in patients with chronic renal failure</w:t>
      </w:r>
      <w:r w:rsidRPr="00B546E1">
        <w:rPr>
          <w:rFonts w:ascii="Times New Roman" w:hAnsi="Times New Roman"/>
          <w:b/>
          <w:color w:val="000000"/>
          <w:szCs w:val="24"/>
        </w:rPr>
        <w:t xml:space="preserve">. Subject and methods: </w:t>
      </w:r>
      <w:r w:rsidRPr="00B546E1">
        <w:rPr>
          <w:rFonts w:ascii="Times New Roman" w:hAnsi="Times New Roman"/>
          <w:color w:val="000000"/>
          <w:szCs w:val="24"/>
        </w:rPr>
        <w:t>A survey has been made regarding β2 - M serum concentration and relations in 103 patients with chronic renal failure, which includes 80 dialysis patients, 20 peritoneal dialysis patients and 23 chronic kidney failure (pre-dialysis) patients.</w:t>
      </w:r>
      <w:r w:rsidRPr="00B546E1">
        <w:rPr>
          <w:rFonts w:ascii="Times New Roman" w:hAnsi="Times New Roman"/>
          <w:b/>
          <w:color w:val="000000"/>
          <w:szCs w:val="24"/>
        </w:rPr>
        <w:t xml:space="preserve"> Results:</w:t>
      </w:r>
      <w:r w:rsidRPr="00B546E1">
        <w:rPr>
          <w:rFonts w:ascii="Times New Roman" w:hAnsi="Times New Roman"/>
          <w:color w:val="000000"/>
          <w:szCs w:val="24"/>
        </w:rPr>
        <w:t xml:space="preserve"> Patients with period dialysis have highest β2 – M serum level (25.8 ± 11,2mg / l) compared to those with peritoneal dialysis patients (23.2 ± 4.2 mg / l) and pre-dialysis patients (14.1 ± 4,8mg /l). Dialysis time correlates closely with β2 - M serum concentration (r = 0.614 and p &lt;0.01); β2 - M serum concentration correlates closely with CRP renal inflammation factor (r = 0.654, p&lt;0.01). Dialysis patients with osteoarthritis pain have higher β2 - M serum concentration level (27.7 ± 10,7mg / l) than those without osteoarthritis pain (17.5 ± 6,3mg / l)</w:t>
      </w:r>
      <w:r w:rsidRPr="00B546E1">
        <w:rPr>
          <w:rFonts w:ascii="Times New Roman" w:hAnsi="Times New Roman"/>
          <w:b/>
          <w:color w:val="000000"/>
          <w:szCs w:val="24"/>
        </w:rPr>
        <w:t xml:space="preserve">. Conclusions: </w:t>
      </w:r>
      <w:r w:rsidRPr="00B546E1">
        <w:rPr>
          <w:rFonts w:ascii="Times New Roman" w:hAnsi="Times New Roman"/>
          <w:color w:val="000000"/>
          <w:szCs w:val="24"/>
        </w:rPr>
        <w:t>Patients with period dialysis have highest β2 – M serum level, β2 - M serum concentration correlates closely with dialysis time and CRP renal inflammation factor.</w:t>
      </w:r>
    </w:p>
    <w:p w:rsidR="00B546E1" w:rsidRPr="00B546E1" w:rsidRDefault="00B546E1" w:rsidP="00B546E1">
      <w:pPr>
        <w:spacing w:line="220" w:lineRule="exact"/>
        <w:ind w:firstLine="360"/>
        <w:contextualSpacing/>
        <w:jc w:val="both"/>
        <w:rPr>
          <w:rFonts w:ascii="Times New Roman" w:hAnsi="Times New Roman"/>
          <w:color w:val="000000"/>
          <w:szCs w:val="24"/>
        </w:rPr>
      </w:pPr>
      <w:r w:rsidRPr="00B546E1">
        <w:rPr>
          <w:rFonts w:ascii="Times New Roman" w:hAnsi="Times New Roman"/>
          <w:b/>
          <w:i/>
          <w:color w:val="000000"/>
          <w:szCs w:val="24"/>
        </w:rPr>
        <w:t>Keywords:</w:t>
      </w:r>
      <w:r w:rsidRPr="00B546E1">
        <w:rPr>
          <w:rFonts w:ascii="Times New Roman" w:hAnsi="Times New Roman"/>
          <w:color w:val="000000"/>
          <w:szCs w:val="24"/>
        </w:rPr>
        <w:t xml:space="preserve"> chronic renal failure, dialysis, β2 - M serum.</w:t>
      </w:r>
    </w:p>
    <w:p w:rsidR="007C6360" w:rsidRPr="00B546E1" w:rsidRDefault="007C6360" w:rsidP="00B546E1">
      <w:pPr>
        <w:rPr>
          <w:rFonts w:ascii="Times New Roman" w:hAnsi="Times New Roman"/>
          <w:szCs w:val="24"/>
        </w:rPr>
      </w:pPr>
    </w:p>
    <w:sectPr w:rsidR="007C6360" w:rsidRPr="00B546E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745" w:rsidRDefault="00910745" w:rsidP="00CB69C0">
      <w:r>
        <w:separator/>
      </w:r>
    </w:p>
  </w:endnote>
  <w:endnote w:type="continuationSeparator" w:id="0">
    <w:p w:rsidR="00910745" w:rsidRDefault="00910745" w:rsidP="00C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745" w:rsidRDefault="00910745" w:rsidP="00CB69C0">
      <w:r>
        <w:separator/>
      </w:r>
    </w:p>
  </w:footnote>
  <w:footnote w:type="continuationSeparator" w:id="0">
    <w:p w:rsidR="00910745" w:rsidRDefault="00910745" w:rsidP="00CB69C0">
      <w:r>
        <w:continuationSeparator/>
      </w:r>
    </w:p>
  </w:footnote>
  <w:footnote w:id="1">
    <w:p w:rsidR="00B546E1" w:rsidRPr="00B80D66" w:rsidRDefault="00B546E1" w:rsidP="00B80D66">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34"/>
    <w:rsid w:val="00483167"/>
    <w:rsid w:val="007C6360"/>
    <w:rsid w:val="00910745"/>
    <w:rsid w:val="00960116"/>
    <w:rsid w:val="00A32B15"/>
    <w:rsid w:val="00B546E1"/>
    <w:rsid w:val="00B80D66"/>
    <w:rsid w:val="00CB69C0"/>
    <w:rsid w:val="00CC7F18"/>
    <w:rsid w:val="00D43C18"/>
    <w:rsid w:val="00EE3F34"/>
    <w:rsid w:val="00F12F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87B3-CF78-4CC2-A395-040FF025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C0"/>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CB69C0"/>
    <w:rPr>
      <w:vertAlign w:val="superscript"/>
    </w:rPr>
  </w:style>
  <w:style w:type="character" w:styleId="Hyperlink">
    <w:name w:val="Hyperlink"/>
    <w:uiPriority w:val="99"/>
    <w:rsid w:val="00CC7F18"/>
    <w:rPr>
      <w:color w:val="0000FF"/>
      <w:u w:val="single"/>
    </w:rPr>
  </w:style>
  <w:style w:type="paragraph" w:styleId="BodyText">
    <w:name w:val="Body Text"/>
    <w:basedOn w:val="Normal"/>
    <w:link w:val="BodyTextChar1"/>
    <w:qFormat/>
    <w:rsid w:val="00483167"/>
    <w:pPr>
      <w:tabs>
        <w:tab w:val="center" w:pos="2880"/>
      </w:tabs>
      <w:overflowPunct/>
      <w:spacing w:line="400" w:lineRule="exact"/>
      <w:jc w:val="both"/>
      <w:textAlignment w:val="auto"/>
    </w:pPr>
    <w:rPr>
      <w:rFonts w:cs="Arial"/>
      <w:b/>
      <w:bCs/>
      <w:i/>
      <w:iCs/>
      <w:szCs w:val="24"/>
      <w:lang w:val="pt-BR"/>
    </w:rPr>
  </w:style>
  <w:style w:type="character" w:customStyle="1" w:styleId="BodyTextChar">
    <w:name w:val="Body Text Char"/>
    <w:basedOn w:val="DefaultParagraphFont"/>
    <w:uiPriority w:val="99"/>
    <w:semiHidden/>
    <w:rsid w:val="00483167"/>
    <w:rPr>
      <w:rFonts w:ascii=".VnTime" w:eastAsia="Times New Roman" w:hAnsi=".VnTime" w:cs="Times New Roman"/>
      <w:sz w:val="24"/>
      <w:szCs w:val="20"/>
      <w:lang w:val="en-US"/>
    </w:rPr>
  </w:style>
  <w:style w:type="character" w:customStyle="1" w:styleId="BodyTextChar1">
    <w:name w:val="Body Text Char1"/>
    <w:link w:val="BodyText"/>
    <w:rsid w:val="00483167"/>
    <w:rPr>
      <w:rFonts w:ascii=".VnTime" w:eastAsia="Times New Roman" w:hAnsi=".VnTime" w:cs="Arial"/>
      <w:b/>
      <w:bCs/>
      <w:i/>
      <w:iCs/>
      <w:sz w:val="24"/>
      <w:szCs w:val="24"/>
      <w:lang w:val="pt-BR"/>
    </w:rPr>
  </w:style>
  <w:style w:type="paragraph" w:styleId="FootnoteText">
    <w:name w:val="footnote text"/>
    <w:basedOn w:val="Normal"/>
    <w:link w:val="FootnoteTextChar"/>
    <w:uiPriority w:val="99"/>
    <w:semiHidden/>
    <w:unhideWhenUsed/>
    <w:rsid w:val="00B80D66"/>
    <w:rPr>
      <w:sz w:val="20"/>
    </w:rPr>
  </w:style>
  <w:style w:type="character" w:customStyle="1" w:styleId="FootnoteTextChar">
    <w:name w:val="Footnote Text Char"/>
    <w:basedOn w:val="DefaultParagraphFont"/>
    <w:link w:val="FootnoteText"/>
    <w:uiPriority w:val="99"/>
    <w:semiHidden/>
    <w:rsid w:val="00B80D66"/>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2015-06-04T08:50:00Z</dcterms:created>
  <dcterms:modified xsi:type="dcterms:W3CDTF">2015-06-05T09:21:00Z</dcterms:modified>
</cp:coreProperties>
</file>