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97" w:rsidRPr="005F11C3" w:rsidRDefault="003C7397" w:rsidP="003C7397">
      <w:pPr>
        <w:contextualSpacing/>
        <w:jc w:val="center"/>
        <w:rPr>
          <w:rFonts w:ascii="Cambria" w:hAnsi="Cambria" w:cs="Tahoma"/>
          <w:b/>
          <w:bCs/>
          <w:color w:val="000000"/>
          <w:sz w:val="28"/>
        </w:rPr>
      </w:pPr>
      <w:r w:rsidRPr="005F11C3">
        <w:rPr>
          <w:rFonts w:ascii="Cambria" w:hAnsi="Cambria" w:cs="Tahoma"/>
          <w:b/>
          <w:bCs/>
          <w:color w:val="000000"/>
          <w:sz w:val="28"/>
          <w:lang w:val="vi-VN"/>
        </w:rPr>
        <w:t xml:space="preserve">SO SÁNH </w:t>
      </w:r>
      <w:r w:rsidRPr="005F11C3">
        <w:rPr>
          <w:rFonts w:ascii="Cambria" w:hAnsi="Cambria" w:cs="Tahoma"/>
          <w:b/>
          <w:bCs/>
          <w:color w:val="000000"/>
          <w:sz w:val="28"/>
        </w:rPr>
        <w:t>ĐẶC ĐIỂM VÀ NGUY C</w:t>
      </w:r>
      <w:r w:rsidRPr="005F11C3">
        <w:rPr>
          <w:rFonts w:ascii="Cambria" w:hAnsi="Cambria" w:cs="Tahoma"/>
          <w:b/>
          <w:bCs/>
          <w:color w:val="000000"/>
          <w:sz w:val="28"/>
          <w:lang w:val="vi-VN"/>
        </w:rPr>
        <w:t>Ơ LÂY NHIỄM HIV</w:t>
      </w:r>
    </w:p>
    <w:p w:rsidR="003C7397" w:rsidRPr="005F11C3" w:rsidRDefault="003C7397" w:rsidP="003C7397">
      <w:pPr>
        <w:contextualSpacing/>
        <w:jc w:val="center"/>
        <w:rPr>
          <w:rFonts w:ascii="Cambria" w:hAnsi="Cambria" w:cs="Tahoma"/>
          <w:b/>
          <w:bCs/>
          <w:color w:val="000000"/>
          <w:sz w:val="28"/>
        </w:rPr>
      </w:pPr>
      <w:r w:rsidRPr="005F11C3">
        <w:rPr>
          <w:rFonts w:ascii="Cambria" w:hAnsi="Cambria" w:cs="Tahoma"/>
          <w:b/>
          <w:bCs/>
          <w:color w:val="000000"/>
          <w:sz w:val="28"/>
          <w:lang w:val="vi-VN"/>
        </w:rPr>
        <w:t xml:space="preserve">CỦA NAM BÁN DÂM ĐỒNG GIỚI </w:t>
      </w:r>
      <w:r w:rsidRPr="005F11C3">
        <w:rPr>
          <w:rFonts w:ascii="Cambria" w:hAnsi="Cambria" w:cs="Tahoma"/>
          <w:b/>
          <w:bCs/>
          <w:color w:val="000000"/>
          <w:sz w:val="28"/>
        </w:rPr>
        <w:t>TẠI 3 THÀNH PHỐ NĂM 2011</w:t>
      </w:r>
    </w:p>
    <w:p w:rsidR="003C7397" w:rsidRDefault="003C7397" w:rsidP="003C7397">
      <w:pPr>
        <w:contextualSpacing/>
        <w:jc w:val="both"/>
        <w:rPr>
          <w:rFonts w:ascii="Tahoma" w:hAnsi="Tahoma" w:cs="Tahoma"/>
          <w:b/>
          <w:bCs/>
          <w:color w:val="000000"/>
          <w:sz w:val="20"/>
        </w:rPr>
      </w:pPr>
    </w:p>
    <w:p w:rsidR="003C7397" w:rsidRPr="00A6238D" w:rsidRDefault="003C7397" w:rsidP="003C7397">
      <w:pPr>
        <w:contextualSpacing/>
        <w:jc w:val="right"/>
        <w:rPr>
          <w:rFonts w:ascii="Times New Roman" w:hAnsi="Times New Roman"/>
          <w:b/>
          <w:bCs/>
          <w:color w:val="000000"/>
          <w:vertAlign w:val="superscript"/>
        </w:rPr>
      </w:pPr>
      <w:r w:rsidRPr="00A6238D">
        <w:rPr>
          <w:rFonts w:ascii="Times New Roman" w:hAnsi="Times New Roman"/>
          <w:b/>
          <w:bCs/>
          <w:color w:val="000000"/>
        </w:rPr>
        <w:t>Lê Minh Giang</w:t>
      </w:r>
      <w:r w:rsidRPr="00A6238D">
        <w:rPr>
          <w:rFonts w:ascii="Times New Roman" w:hAnsi="Times New Roman"/>
          <w:b/>
          <w:bCs/>
          <w:color w:val="000000"/>
          <w:vertAlign w:val="superscript"/>
        </w:rPr>
        <w:t>1, 2</w:t>
      </w:r>
      <w:r w:rsidRPr="00A6238D">
        <w:rPr>
          <w:rFonts w:ascii="Times New Roman" w:hAnsi="Times New Roman"/>
          <w:b/>
          <w:bCs/>
          <w:color w:val="000000"/>
        </w:rPr>
        <w:t>, Bùi Thị Minh Hảo</w:t>
      </w:r>
      <w:r w:rsidRPr="00A6238D">
        <w:rPr>
          <w:rFonts w:ascii="Times New Roman" w:hAnsi="Times New Roman"/>
          <w:b/>
          <w:bCs/>
          <w:color w:val="000000"/>
          <w:vertAlign w:val="superscript"/>
        </w:rPr>
        <w:t>2</w:t>
      </w:r>
      <w:r w:rsidRPr="00A6238D">
        <w:rPr>
          <w:rFonts w:ascii="Times New Roman" w:hAnsi="Times New Roman"/>
          <w:b/>
          <w:bCs/>
          <w:color w:val="000000"/>
        </w:rPr>
        <w:t>, Nguyễn Minh Sang</w:t>
      </w:r>
      <w:r w:rsidRPr="00A6238D">
        <w:rPr>
          <w:rFonts w:ascii="Times New Roman" w:hAnsi="Times New Roman"/>
          <w:b/>
          <w:bCs/>
          <w:color w:val="000000"/>
          <w:vertAlign w:val="superscript"/>
        </w:rPr>
        <w:t>2</w:t>
      </w:r>
    </w:p>
    <w:p w:rsidR="003C7397" w:rsidRPr="003C7397" w:rsidRDefault="003C7397" w:rsidP="003C7397">
      <w:pPr>
        <w:contextualSpacing/>
        <w:jc w:val="both"/>
        <w:rPr>
          <w:rFonts w:ascii="Times New Roman" w:hAnsi="Times New Roman"/>
          <w:b/>
          <w:bCs/>
          <w:color w:val="000000"/>
          <w:szCs w:val="24"/>
        </w:rPr>
      </w:pPr>
      <w:r w:rsidRPr="003C7397">
        <w:rPr>
          <w:rFonts w:ascii="Times New Roman" w:hAnsi="Times New Roman"/>
          <w:b/>
          <w:bCs/>
          <w:color w:val="000000"/>
          <w:szCs w:val="24"/>
        </w:rPr>
        <w:t>TÓM TẮT</w:t>
      </w:r>
      <w:r w:rsidRPr="003C7397">
        <w:rPr>
          <w:rStyle w:val="FootnoteReference"/>
          <w:rFonts w:ascii="Times New Roman" w:hAnsi="Times New Roman"/>
          <w:b/>
          <w:bCs/>
          <w:color w:val="000000"/>
          <w:szCs w:val="24"/>
        </w:rPr>
        <w:footnoteReference w:id="1"/>
      </w:r>
    </w:p>
    <w:p w:rsidR="003C7397" w:rsidRPr="003C7397" w:rsidRDefault="003C7397" w:rsidP="003C7397">
      <w:pPr>
        <w:ind w:firstLine="360"/>
        <w:contextualSpacing/>
        <w:jc w:val="both"/>
        <w:rPr>
          <w:rFonts w:ascii="Times New Roman" w:hAnsi="Times New Roman"/>
          <w:color w:val="000000"/>
          <w:szCs w:val="24"/>
        </w:rPr>
      </w:pPr>
      <w:r w:rsidRPr="003C7397">
        <w:rPr>
          <w:rFonts w:ascii="Times New Roman" w:hAnsi="Times New Roman"/>
          <w:color w:val="000000"/>
          <w:szCs w:val="24"/>
        </w:rPr>
        <w:t xml:space="preserve">Nam bán dâm đồng giới là nhóm có nguy cơ lây </w:t>
      </w:r>
      <w:r w:rsidRPr="003C7397">
        <w:rPr>
          <w:rFonts w:ascii="Times New Roman" w:hAnsi="Times New Roman"/>
          <w:color w:val="000000"/>
          <w:szCs w:val="24"/>
          <w:lang w:val="vi-VN"/>
        </w:rPr>
        <w:t xml:space="preserve">nhiễm </w:t>
      </w:r>
      <w:r w:rsidRPr="003C7397">
        <w:rPr>
          <w:rFonts w:ascii="Times New Roman" w:hAnsi="Times New Roman"/>
          <w:color w:val="000000"/>
          <w:szCs w:val="24"/>
        </w:rPr>
        <w:t>HIV cao, tuy nhiên, các số liệu về đặc điểm và hành vi nguy cơ của nhóm</w:t>
      </w:r>
      <w:r w:rsidRPr="003C7397">
        <w:rPr>
          <w:rFonts w:ascii="Times New Roman" w:hAnsi="Times New Roman"/>
          <w:color w:val="000000"/>
          <w:szCs w:val="24"/>
          <w:lang w:val="vi-VN"/>
        </w:rPr>
        <w:t xml:space="preserve"> </w:t>
      </w:r>
      <w:r w:rsidRPr="003C7397">
        <w:rPr>
          <w:rFonts w:ascii="Times New Roman" w:hAnsi="Times New Roman"/>
          <w:color w:val="000000"/>
          <w:szCs w:val="24"/>
        </w:rPr>
        <w:t xml:space="preserve">này tại các địa phương trong cả nước còn hạn chế. </w:t>
      </w:r>
      <w:r w:rsidRPr="003C7397">
        <w:rPr>
          <w:rFonts w:ascii="Times New Roman" w:hAnsi="Times New Roman"/>
          <w:color w:val="000000"/>
          <w:szCs w:val="24"/>
          <w:lang w:val="vi-VN"/>
        </w:rPr>
        <w:t xml:space="preserve">Nghiên cứu </w:t>
      </w:r>
      <w:r w:rsidRPr="003C7397">
        <w:rPr>
          <w:rFonts w:ascii="Times New Roman" w:hAnsi="Times New Roman"/>
          <w:color w:val="000000"/>
          <w:szCs w:val="24"/>
        </w:rPr>
        <w:t xml:space="preserve">mô tả và so sánh các đặc điểm cũng như hành vi nguy cơ lây nhiễm HIV của nam bán dâm đồng giới tại 3 thành phố của Việt Nam. Kết quả nghiên cứu cho thấy sự tương đồng về nguy cơ lây nhiễm HIV/STIs cao của nam bán dâm đồng giới tại cả 3 thành phố. Tuy nhiên, </w:t>
      </w:r>
      <w:r w:rsidRPr="003C7397">
        <w:rPr>
          <w:rFonts w:ascii="Times New Roman" w:hAnsi="Times New Roman"/>
          <w:color w:val="000000"/>
          <w:szCs w:val="24"/>
          <w:lang w:val="vi-VN"/>
        </w:rPr>
        <w:t xml:space="preserve">có một số khác biệt đáng lưu ý. </w:t>
      </w:r>
      <w:r w:rsidRPr="003C7397">
        <w:rPr>
          <w:rFonts w:ascii="Times New Roman" w:hAnsi="Times New Roman"/>
          <w:color w:val="000000"/>
          <w:szCs w:val="24"/>
        </w:rPr>
        <w:t xml:space="preserve">Nếu tính di biến động cao là yếu tố cần quan tâm của đối tượng tại Hà Nội thì tỷ lệ sử dụng ma túy cao tại thành phố Hồ Chí Minh, và tỷ lệ quan hệ tình dục hậu môn với khách hàng cũng như sử dụng rượu, ma túy trước và trong khi quan hệ tình dục tại Nha Trang là yếu tố nguy cơ lây nhiễm HIV/STIs cần quan tâm.  Các chương trình can thiệp phòng chống HIV trong nhóm nam </w:t>
      </w:r>
      <w:r w:rsidRPr="003C7397">
        <w:rPr>
          <w:rFonts w:ascii="Times New Roman" w:hAnsi="Times New Roman"/>
          <w:color w:val="000000"/>
          <w:szCs w:val="24"/>
          <w:lang w:val="vi-VN"/>
        </w:rPr>
        <w:t xml:space="preserve">bán dâm </w:t>
      </w:r>
      <w:r w:rsidRPr="003C7397">
        <w:rPr>
          <w:rFonts w:ascii="Times New Roman" w:hAnsi="Times New Roman"/>
          <w:color w:val="000000"/>
          <w:szCs w:val="24"/>
        </w:rPr>
        <w:t xml:space="preserve">đồng giới (MSM) cần quan tâm đến tính đa dạng về đặc điểm nhân khẩu xã hội và hành vi nguy cơ của nhóm giữa các thành phố. </w:t>
      </w:r>
    </w:p>
    <w:p w:rsidR="003C7397" w:rsidRPr="003C7397" w:rsidRDefault="003C7397" w:rsidP="003C7397">
      <w:pPr>
        <w:ind w:firstLine="360"/>
        <w:contextualSpacing/>
        <w:jc w:val="both"/>
        <w:rPr>
          <w:rFonts w:ascii="Times New Roman" w:hAnsi="Times New Roman"/>
          <w:b/>
          <w:bCs/>
          <w:color w:val="000000"/>
          <w:szCs w:val="24"/>
        </w:rPr>
      </w:pPr>
      <w:r w:rsidRPr="003C7397">
        <w:rPr>
          <w:rFonts w:ascii="Times New Roman" w:hAnsi="Times New Roman"/>
          <w:b/>
          <w:bCs/>
          <w:color w:val="000000"/>
          <w:szCs w:val="24"/>
        </w:rPr>
        <w:t xml:space="preserve">Từ khóa: </w:t>
      </w:r>
      <w:r w:rsidRPr="003C7397">
        <w:rPr>
          <w:rFonts w:ascii="Times New Roman" w:hAnsi="Times New Roman"/>
          <w:iCs/>
          <w:color w:val="000000"/>
          <w:szCs w:val="24"/>
        </w:rPr>
        <w:t>Nam bán dâm đồng giới, tính đa dạng, hành vi nguy cơ, yếu tố nguy cơ, HIV</w:t>
      </w:r>
    </w:p>
    <w:p w:rsidR="003C7397" w:rsidRPr="003C7397" w:rsidRDefault="003C7397" w:rsidP="003C7397">
      <w:pPr>
        <w:contextualSpacing/>
        <w:jc w:val="both"/>
        <w:rPr>
          <w:rFonts w:ascii="Times New Roman" w:hAnsi="Times New Roman"/>
          <w:b/>
          <w:bCs/>
          <w:color w:val="000000"/>
          <w:szCs w:val="24"/>
        </w:rPr>
      </w:pPr>
    </w:p>
    <w:p w:rsidR="003C7397" w:rsidRPr="003C7397" w:rsidRDefault="003C7397" w:rsidP="003C7397">
      <w:pPr>
        <w:contextualSpacing/>
        <w:jc w:val="both"/>
        <w:rPr>
          <w:rFonts w:ascii="Times New Roman" w:hAnsi="Times New Roman"/>
          <w:b/>
          <w:bCs/>
          <w:color w:val="000000"/>
          <w:szCs w:val="24"/>
        </w:rPr>
      </w:pPr>
      <w:r w:rsidRPr="003C7397">
        <w:rPr>
          <w:rFonts w:ascii="Times New Roman" w:hAnsi="Times New Roman"/>
          <w:b/>
          <w:bCs/>
          <w:color w:val="000000"/>
          <w:szCs w:val="24"/>
        </w:rPr>
        <w:t>SUMMARY</w:t>
      </w:r>
    </w:p>
    <w:p w:rsidR="003C7397" w:rsidRPr="003C7397" w:rsidRDefault="003C7397" w:rsidP="003C7397">
      <w:pPr>
        <w:contextualSpacing/>
        <w:jc w:val="center"/>
        <w:rPr>
          <w:rFonts w:ascii="Times New Roman" w:hAnsi="Times New Roman"/>
          <w:b/>
          <w:bCs/>
          <w:color w:val="000000"/>
          <w:szCs w:val="24"/>
        </w:rPr>
      </w:pPr>
      <w:r w:rsidRPr="003C7397">
        <w:rPr>
          <w:rFonts w:ascii="Times New Roman" w:hAnsi="Times New Roman"/>
          <w:b/>
          <w:bCs/>
          <w:color w:val="000000"/>
          <w:szCs w:val="24"/>
        </w:rPr>
        <w:t>CHARACTERISITCS AND RISK BEHAVIORS OF MALE SEX WORKERS IN THREE CITIES OF VIETNAM IN 2011</w:t>
      </w:r>
    </w:p>
    <w:p w:rsidR="003C7397" w:rsidRPr="003C7397" w:rsidRDefault="003C7397" w:rsidP="003C7397">
      <w:pPr>
        <w:ind w:firstLine="360"/>
        <w:contextualSpacing/>
        <w:jc w:val="both"/>
        <w:rPr>
          <w:rFonts w:ascii="Times New Roman" w:hAnsi="Times New Roman"/>
          <w:color w:val="000000"/>
          <w:szCs w:val="24"/>
        </w:rPr>
      </w:pPr>
      <w:r w:rsidRPr="003C7397">
        <w:rPr>
          <w:rFonts w:ascii="Times New Roman" w:hAnsi="Times New Roman"/>
          <w:color w:val="000000"/>
          <w:szCs w:val="24"/>
        </w:rPr>
        <w:t xml:space="preserve">Male sex workers are at high risk of HIV infection, and yet, information on their characteristics and risk behaviors are notfully explored in different provinces of Vietnam. This paper aims to describe and compare some characteristic and risk behaviors of male sex workers in three urban cities of Vietnam. Despite the similarities in their high risks of HIV infection, there are differences in various factorsthat are associated with HIV risks. While high mobility in Hanoi might increase HIV transmission risk of participants, male sex workers in Ho Chi Minh Cityhave a high prevalence of drug use. High prevalence anal sex with male clients as well as alcohol and drug use before and during sexual intercourse are predominant among participants in Nha Trang.HIV prevention programs among MSM should pay attention to diversities in terms of socio-economic characteristics as well as risk behaviors of MSM in different localities. </w:t>
      </w:r>
    </w:p>
    <w:p w:rsidR="003C7397" w:rsidRPr="003C7397" w:rsidRDefault="003C7397" w:rsidP="003C7397">
      <w:pPr>
        <w:ind w:firstLine="360"/>
        <w:contextualSpacing/>
        <w:jc w:val="both"/>
        <w:rPr>
          <w:rFonts w:ascii="Times New Roman" w:hAnsi="Times New Roman"/>
          <w:color w:val="000000"/>
          <w:szCs w:val="24"/>
        </w:rPr>
      </w:pPr>
      <w:r w:rsidRPr="003C7397">
        <w:rPr>
          <w:rFonts w:ascii="Times New Roman" w:hAnsi="Times New Roman"/>
          <w:b/>
          <w:bCs/>
          <w:i/>
          <w:color w:val="000000"/>
          <w:szCs w:val="24"/>
        </w:rPr>
        <w:t>Keywords:</w:t>
      </w:r>
      <w:r w:rsidRPr="003C7397">
        <w:rPr>
          <w:rFonts w:ascii="Times New Roman" w:hAnsi="Times New Roman"/>
          <w:b/>
          <w:bCs/>
          <w:color w:val="000000"/>
          <w:szCs w:val="24"/>
        </w:rPr>
        <w:t xml:space="preserve"> </w:t>
      </w:r>
      <w:r w:rsidRPr="003C7397">
        <w:rPr>
          <w:rFonts w:ascii="Times New Roman" w:hAnsi="Times New Roman"/>
          <w:bCs/>
          <w:color w:val="000000"/>
          <w:szCs w:val="24"/>
        </w:rPr>
        <w:t>male sex workers, diversity, risk behavior, risk factors, HIV</w:t>
      </w:r>
    </w:p>
    <w:p w:rsidR="007C6360" w:rsidRPr="003C7397" w:rsidRDefault="007C6360" w:rsidP="003C7397"/>
    <w:sectPr w:rsidR="007C6360" w:rsidRPr="003C739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B3" w:rsidRDefault="00AB0FB3" w:rsidP="00CB69C0">
      <w:r>
        <w:separator/>
      </w:r>
    </w:p>
  </w:endnote>
  <w:endnote w:type="continuationSeparator" w:id="0">
    <w:p w:rsidR="00AB0FB3" w:rsidRDefault="00AB0FB3"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B3" w:rsidRDefault="00AB0FB3" w:rsidP="00CB69C0">
      <w:r>
        <w:separator/>
      </w:r>
    </w:p>
  </w:footnote>
  <w:footnote w:type="continuationSeparator" w:id="0">
    <w:p w:rsidR="00AB0FB3" w:rsidRDefault="00AB0FB3" w:rsidP="00CB69C0">
      <w:r>
        <w:continuationSeparator/>
      </w:r>
    </w:p>
  </w:footnote>
  <w:footnote w:id="1">
    <w:p w:rsidR="003C7397" w:rsidRPr="00F07003" w:rsidRDefault="003C7397" w:rsidP="00F07003">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21BDF"/>
    <w:rsid w:val="003C7397"/>
    <w:rsid w:val="00444132"/>
    <w:rsid w:val="00447A53"/>
    <w:rsid w:val="007C6360"/>
    <w:rsid w:val="0096130A"/>
    <w:rsid w:val="00A32B15"/>
    <w:rsid w:val="00A6364B"/>
    <w:rsid w:val="00AB0FB3"/>
    <w:rsid w:val="00CB69C0"/>
    <w:rsid w:val="00EE3F34"/>
    <w:rsid w:val="00F070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FootnoteText">
    <w:name w:val="footnote text"/>
    <w:basedOn w:val="Normal"/>
    <w:link w:val="FootnoteTextChar"/>
    <w:uiPriority w:val="99"/>
    <w:semiHidden/>
    <w:unhideWhenUsed/>
    <w:rsid w:val="00F07003"/>
    <w:rPr>
      <w:sz w:val="20"/>
    </w:rPr>
  </w:style>
  <w:style w:type="character" w:customStyle="1" w:styleId="FootnoteTextChar">
    <w:name w:val="Footnote Text Char"/>
    <w:basedOn w:val="DefaultParagraphFont"/>
    <w:link w:val="FootnoteText"/>
    <w:uiPriority w:val="99"/>
    <w:semiHidden/>
    <w:rsid w:val="00F07003"/>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2015-06-04T08:50:00Z</dcterms:created>
  <dcterms:modified xsi:type="dcterms:W3CDTF">2015-06-05T09:22:00Z</dcterms:modified>
</cp:coreProperties>
</file>