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C" w:rsidRPr="005F11C3" w:rsidRDefault="00E846BC" w:rsidP="00E846BC">
      <w:pPr>
        <w:contextualSpacing/>
        <w:jc w:val="center"/>
        <w:rPr>
          <w:rFonts w:ascii="Cambria" w:hAnsi="Cambria" w:cs="Tahoma"/>
          <w:b/>
          <w:color w:val="000000"/>
          <w:sz w:val="28"/>
        </w:rPr>
      </w:pPr>
      <w:r w:rsidRPr="005F11C3">
        <w:rPr>
          <w:rFonts w:ascii="Cambria" w:hAnsi="Cambria" w:cs="Tahoma"/>
          <w:b/>
          <w:color w:val="000000"/>
          <w:sz w:val="28"/>
        </w:rPr>
        <w:t>NGHIÊN CỨU NỒNG ĐỘ SẮT, FERRITIN, TRANSFERRIN VÀ ĐỘ BÃO HÒA TRANSFERRIN HUYẾT THANH Ở BỆNH NHÂN SUY THẬN MẠN</w:t>
      </w:r>
    </w:p>
    <w:p w:rsidR="00E846BC" w:rsidRPr="005F11C3" w:rsidRDefault="00E846BC" w:rsidP="00E846BC">
      <w:pPr>
        <w:contextualSpacing/>
        <w:jc w:val="center"/>
        <w:rPr>
          <w:rFonts w:ascii="Cambria" w:hAnsi="Cambria" w:cs="Tahoma"/>
          <w:b/>
          <w:color w:val="000000"/>
          <w:sz w:val="28"/>
        </w:rPr>
      </w:pPr>
      <w:r w:rsidRPr="005F11C3">
        <w:rPr>
          <w:rFonts w:ascii="Cambria" w:hAnsi="Cambria" w:cs="Tahoma"/>
          <w:b/>
          <w:color w:val="000000"/>
          <w:sz w:val="28"/>
        </w:rPr>
        <w:t xml:space="preserve">LỌC MÁU </w:t>
      </w:r>
      <w:smartTag w:uri="urn:schemas-microsoft-com:office:smarttags" w:element="place">
        <w:r w:rsidRPr="005F11C3">
          <w:rPr>
            <w:rFonts w:ascii="Cambria" w:hAnsi="Cambria" w:cs="Tahoma"/>
            <w:b/>
            <w:color w:val="000000"/>
            <w:sz w:val="28"/>
          </w:rPr>
          <w:t>CHU</w:t>
        </w:r>
      </w:smartTag>
      <w:r w:rsidRPr="005F11C3">
        <w:rPr>
          <w:rFonts w:ascii="Cambria" w:hAnsi="Cambria" w:cs="Tahoma"/>
          <w:b/>
          <w:color w:val="000000"/>
          <w:sz w:val="28"/>
        </w:rPr>
        <w:t xml:space="preserve"> KỲ TẠI BỆNH VIỆN TWQĐ 108</w:t>
      </w:r>
    </w:p>
    <w:p w:rsidR="00E846BC" w:rsidRDefault="00E846BC" w:rsidP="00E846BC">
      <w:pPr>
        <w:contextualSpacing/>
        <w:jc w:val="both"/>
        <w:rPr>
          <w:rFonts w:ascii="Tahoma" w:hAnsi="Tahoma" w:cs="Tahoma"/>
          <w:i/>
          <w:color w:val="000000"/>
          <w:sz w:val="20"/>
        </w:rPr>
      </w:pPr>
    </w:p>
    <w:p w:rsidR="00E846BC" w:rsidRPr="008E0F43" w:rsidRDefault="00E846BC" w:rsidP="00E846BC">
      <w:pPr>
        <w:contextualSpacing/>
        <w:jc w:val="right"/>
        <w:rPr>
          <w:rFonts w:ascii="Times New Roman" w:hAnsi="Times New Roman"/>
          <w:b/>
          <w:color w:val="000000"/>
        </w:rPr>
      </w:pPr>
      <w:r w:rsidRPr="008E0F43">
        <w:rPr>
          <w:rFonts w:ascii="Times New Roman" w:hAnsi="Times New Roman"/>
          <w:b/>
          <w:color w:val="000000"/>
        </w:rPr>
        <w:t>Ngô Quân Vũ</w:t>
      </w:r>
      <w:r>
        <w:rPr>
          <w:rFonts w:ascii="Times New Roman" w:hAnsi="Times New Roman"/>
          <w:b/>
          <w:color w:val="000000"/>
        </w:rPr>
        <w:t>*</w:t>
      </w:r>
      <w:r w:rsidRPr="008E0F43">
        <w:rPr>
          <w:rFonts w:ascii="Times New Roman" w:hAnsi="Times New Roman"/>
          <w:b/>
          <w:color w:val="000000"/>
        </w:rPr>
        <w:t>, Trần Hồng Nghị</w:t>
      </w:r>
      <w:r>
        <w:rPr>
          <w:rFonts w:ascii="Times New Roman" w:hAnsi="Times New Roman"/>
          <w:b/>
          <w:color w:val="000000"/>
        </w:rPr>
        <w:t>*</w:t>
      </w:r>
    </w:p>
    <w:p w:rsidR="00E846BC" w:rsidRPr="00E846BC" w:rsidRDefault="00E846BC" w:rsidP="00E846BC">
      <w:pPr>
        <w:contextualSpacing/>
        <w:jc w:val="both"/>
        <w:rPr>
          <w:rFonts w:ascii="Times New Roman" w:hAnsi="Times New Roman"/>
          <w:b/>
          <w:color w:val="000000"/>
          <w:szCs w:val="24"/>
        </w:rPr>
      </w:pPr>
      <w:r w:rsidRPr="00E846BC">
        <w:rPr>
          <w:rFonts w:ascii="Times New Roman" w:hAnsi="Times New Roman"/>
          <w:b/>
          <w:color w:val="000000"/>
          <w:szCs w:val="24"/>
        </w:rPr>
        <w:t>TÓM TẮT</w:t>
      </w:r>
      <w:r w:rsidRPr="00E846BC">
        <w:rPr>
          <w:rStyle w:val="FootnoteReference"/>
          <w:rFonts w:ascii="Times New Roman" w:hAnsi="Times New Roman"/>
          <w:b/>
          <w:color w:val="000000"/>
          <w:szCs w:val="24"/>
        </w:rPr>
        <w:footnoteReference w:id="1"/>
      </w:r>
    </w:p>
    <w:p w:rsidR="00E846BC" w:rsidRPr="00E846BC" w:rsidRDefault="00E846BC" w:rsidP="00E846BC">
      <w:pPr>
        <w:spacing w:line="220" w:lineRule="exact"/>
        <w:ind w:firstLine="357"/>
        <w:contextualSpacing/>
        <w:jc w:val="both"/>
        <w:rPr>
          <w:rFonts w:ascii="Times New Roman" w:hAnsi="Times New Roman"/>
          <w:color w:val="000000"/>
          <w:szCs w:val="24"/>
        </w:rPr>
      </w:pPr>
      <w:r w:rsidRPr="00E846BC">
        <w:rPr>
          <w:rFonts w:ascii="Times New Roman" w:hAnsi="Times New Roman"/>
          <w:color w:val="000000"/>
          <w:szCs w:val="24"/>
        </w:rPr>
        <w:t xml:space="preserve">Đánh giá tình trạng sắt bằng các xét nghiệm định lượng nồng độ sắt, ferritin, transferrin huyết thanh và độ bão hòa transferrin là rất cần thiết trong điều trị thiếu máu do thiếu sắt ở bệnh nhân STMLMCK </w:t>
      </w:r>
      <w:r w:rsidRPr="00E846BC">
        <w:rPr>
          <w:rFonts w:ascii="Times New Roman" w:hAnsi="Times New Roman"/>
          <w:b/>
          <w:color w:val="000000"/>
          <w:szCs w:val="24"/>
        </w:rPr>
        <w:t>Mục đích</w:t>
      </w:r>
      <w:r w:rsidRPr="00E846BC">
        <w:rPr>
          <w:rFonts w:ascii="Times New Roman" w:hAnsi="Times New Roman"/>
          <w:color w:val="000000"/>
          <w:szCs w:val="24"/>
        </w:rPr>
        <w:t xml:space="preserve">: Nghiên cứu nồng độ sắt, ferritin, transferrin, độ bão hòa transferrin huyết thanh và tình trạng sắt của các bệnh nhân suy thận mạn tính lọc máu chu kỳ theo khuyến cáo của K/DOQI  2006. </w:t>
      </w:r>
      <w:r w:rsidRPr="00E846BC">
        <w:rPr>
          <w:rFonts w:ascii="Times New Roman" w:hAnsi="Times New Roman"/>
          <w:b/>
          <w:color w:val="000000"/>
          <w:szCs w:val="24"/>
          <w:lang w:val="vi-VN"/>
        </w:rPr>
        <w:t>Phương pháp</w:t>
      </w:r>
      <w:r w:rsidRPr="00E846BC">
        <w:rPr>
          <w:rFonts w:ascii="Times New Roman" w:hAnsi="Times New Roman"/>
          <w:color w:val="000000"/>
          <w:szCs w:val="24"/>
          <w:lang w:val="vi-VN"/>
        </w:rPr>
        <w:t>: Đo nồng độ sắt, ferritin, transferrin, tính độ bão hòa transferrin huyết thanh và mức độ thiếu máu của 70 bệnh nhân suy thận mạn tính lọc máu chu kỳ</w:t>
      </w:r>
      <w:r w:rsidRPr="00E846BC">
        <w:rPr>
          <w:rFonts w:ascii="Times New Roman" w:hAnsi="Times New Roman"/>
          <w:color w:val="000000"/>
          <w:szCs w:val="24"/>
        </w:rPr>
        <w:t xml:space="preserve">. </w:t>
      </w:r>
      <w:r w:rsidRPr="00E846BC">
        <w:rPr>
          <w:rFonts w:ascii="Times New Roman" w:hAnsi="Times New Roman"/>
          <w:b/>
          <w:color w:val="000000"/>
          <w:szCs w:val="24"/>
          <w:lang w:val="vi-VN"/>
        </w:rPr>
        <w:t>Kết quả:</w:t>
      </w:r>
      <w:r w:rsidRPr="00E846BC">
        <w:rPr>
          <w:rFonts w:ascii="Times New Roman" w:hAnsi="Times New Roman"/>
          <w:color w:val="000000"/>
          <w:szCs w:val="24"/>
          <w:lang w:val="vi-VN"/>
        </w:rPr>
        <w:t xml:space="preserve"> Nồng độ sắt</w:t>
      </w:r>
      <w:r w:rsidRPr="00E846BC">
        <w:rPr>
          <w:rFonts w:ascii="Times New Roman" w:hAnsi="Times New Roman"/>
          <w:color w:val="000000"/>
          <w:szCs w:val="24"/>
        </w:rPr>
        <w:t xml:space="preserve"> bình thường ở</w:t>
      </w:r>
      <w:r w:rsidRPr="00E846BC">
        <w:rPr>
          <w:rFonts w:ascii="Times New Roman" w:hAnsi="Times New Roman"/>
          <w:color w:val="000000"/>
          <w:szCs w:val="24"/>
          <w:lang w:val="vi-VN"/>
        </w:rPr>
        <w:t xml:space="preserve"> 50 bệnh nhân (71,4%), </w:t>
      </w:r>
      <w:r w:rsidRPr="00E846BC">
        <w:rPr>
          <w:rFonts w:ascii="Times New Roman" w:hAnsi="Times New Roman"/>
          <w:color w:val="000000"/>
          <w:szCs w:val="24"/>
        </w:rPr>
        <w:t xml:space="preserve">tăng ở </w:t>
      </w:r>
      <w:r w:rsidRPr="00E846BC">
        <w:rPr>
          <w:rFonts w:ascii="Times New Roman" w:hAnsi="Times New Roman"/>
          <w:color w:val="000000"/>
          <w:szCs w:val="24"/>
          <w:lang w:val="vi-VN"/>
        </w:rPr>
        <w:t xml:space="preserve">17 bệnh nhân (24,3%) và </w:t>
      </w:r>
      <w:r w:rsidRPr="00E846BC">
        <w:rPr>
          <w:rFonts w:ascii="Times New Roman" w:hAnsi="Times New Roman"/>
          <w:color w:val="000000"/>
          <w:szCs w:val="24"/>
        </w:rPr>
        <w:t xml:space="preserve">giảm ở </w:t>
      </w:r>
      <w:r w:rsidRPr="00E846BC">
        <w:rPr>
          <w:rFonts w:ascii="Times New Roman" w:hAnsi="Times New Roman"/>
          <w:color w:val="000000"/>
          <w:szCs w:val="24"/>
          <w:lang w:val="vi-VN"/>
        </w:rPr>
        <w:t>3 bệnh nhân (4,3%). Nồng độ ferritin</w:t>
      </w:r>
      <w:r w:rsidRPr="00E846BC">
        <w:rPr>
          <w:rFonts w:ascii="Times New Roman" w:hAnsi="Times New Roman"/>
          <w:color w:val="000000"/>
          <w:szCs w:val="24"/>
        </w:rPr>
        <w:t xml:space="preserve"> bình thường ở </w:t>
      </w:r>
      <w:r w:rsidRPr="00E846BC">
        <w:rPr>
          <w:rFonts w:ascii="Times New Roman" w:hAnsi="Times New Roman"/>
          <w:color w:val="000000"/>
          <w:szCs w:val="24"/>
          <w:lang w:val="vi-VN"/>
        </w:rPr>
        <w:t>7 BN (10%),</w:t>
      </w:r>
      <w:r w:rsidRPr="00E846BC">
        <w:rPr>
          <w:rFonts w:ascii="Times New Roman" w:hAnsi="Times New Roman"/>
          <w:color w:val="000000"/>
          <w:szCs w:val="24"/>
        </w:rPr>
        <w:t xml:space="preserve"> tăng ở </w:t>
      </w:r>
      <w:r w:rsidRPr="00E846BC">
        <w:rPr>
          <w:rFonts w:ascii="Times New Roman" w:hAnsi="Times New Roman"/>
          <w:color w:val="000000"/>
          <w:szCs w:val="24"/>
          <w:lang w:val="vi-VN"/>
        </w:rPr>
        <w:t xml:space="preserve"> 63 BN (90%), không</w:t>
      </w:r>
      <w:r w:rsidRPr="00E846BC">
        <w:rPr>
          <w:rFonts w:ascii="Times New Roman" w:hAnsi="Times New Roman"/>
          <w:color w:val="000000"/>
          <w:szCs w:val="24"/>
        </w:rPr>
        <w:t xml:space="preserve"> có trường hợp giảm</w:t>
      </w:r>
      <w:r w:rsidRPr="00E846BC">
        <w:rPr>
          <w:rFonts w:ascii="Times New Roman" w:hAnsi="Times New Roman"/>
          <w:color w:val="000000"/>
          <w:szCs w:val="24"/>
          <w:lang w:val="vi-VN"/>
        </w:rPr>
        <w:t>. Nồng độ transferrin</w:t>
      </w:r>
      <w:r w:rsidRPr="00E846BC">
        <w:rPr>
          <w:rFonts w:ascii="Times New Roman" w:hAnsi="Times New Roman"/>
          <w:color w:val="000000"/>
          <w:szCs w:val="24"/>
        </w:rPr>
        <w:t xml:space="preserve"> bình thường ở</w:t>
      </w:r>
      <w:r w:rsidRPr="00E846BC">
        <w:rPr>
          <w:rFonts w:ascii="Times New Roman" w:hAnsi="Times New Roman"/>
          <w:color w:val="000000"/>
          <w:szCs w:val="24"/>
          <w:lang w:val="vi-VN"/>
        </w:rPr>
        <w:t xml:space="preserve"> 6 bn (8,6%), không có </w:t>
      </w:r>
      <w:r w:rsidRPr="00E846BC">
        <w:rPr>
          <w:rFonts w:ascii="Times New Roman" w:hAnsi="Times New Roman"/>
          <w:color w:val="000000"/>
          <w:szCs w:val="24"/>
        </w:rPr>
        <w:t>trường hợp</w:t>
      </w:r>
      <w:r w:rsidRPr="00E846BC">
        <w:rPr>
          <w:rFonts w:ascii="Times New Roman" w:hAnsi="Times New Roman"/>
          <w:color w:val="000000"/>
          <w:szCs w:val="24"/>
          <w:lang w:val="vi-VN"/>
        </w:rPr>
        <w:t xml:space="preserve"> tăng, </w:t>
      </w:r>
      <w:r w:rsidRPr="00E846BC">
        <w:rPr>
          <w:rFonts w:ascii="Times New Roman" w:hAnsi="Times New Roman"/>
          <w:color w:val="000000"/>
          <w:szCs w:val="24"/>
        </w:rPr>
        <w:t xml:space="preserve">giảm ở </w:t>
      </w:r>
      <w:r w:rsidRPr="00E846BC">
        <w:rPr>
          <w:rFonts w:ascii="Times New Roman" w:hAnsi="Times New Roman"/>
          <w:color w:val="000000"/>
          <w:szCs w:val="24"/>
          <w:lang w:val="vi-VN"/>
        </w:rPr>
        <w:t>64 bn (91,4%). TSAT</w:t>
      </w:r>
      <w:r w:rsidRPr="00E846BC">
        <w:rPr>
          <w:rFonts w:ascii="Times New Roman" w:hAnsi="Times New Roman"/>
          <w:color w:val="000000"/>
          <w:szCs w:val="24"/>
        </w:rPr>
        <w:t xml:space="preserve"> bình thường ở</w:t>
      </w:r>
      <w:r w:rsidRPr="00E846BC">
        <w:rPr>
          <w:rFonts w:ascii="Times New Roman" w:hAnsi="Times New Roman"/>
          <w:color w:val="000000"/>
          <w:szCs w:val="24"/>
          <w:lang w:val="vi-VN"/>
        </w:rPr>
        <w:t xml:space="preserve"> 24 bn (33,4%), </w:t>
      </w:r>
      <w:r w:rsidRPr="00E846BC">
        <w:rPr>
          <w:rFonts w:ascii="Times New Roman" w:hAnsi="Times New Roman"/>
          <w:color w:val="000000"/>
          <w:szCs w:val="24"/>
        </w:rPr>
        <w:t xml:space="preserve">tăng ở </w:t>
      </w:r>
      <w:r w:rsidRPr="00E846BC">
        <w:rPr>
          <w:rFonts w:ascii="Times New Roman" w:hAnsi="Times New Roman"/>
          <w:color w:val="000000"/>
          <w:szCs w:val="24"/>
          <w:lang w:val="vi-VN"/>
        </w:rPr>
        <w:t xml:space="preserve">38 bn (54,2%), </w:t>
      </w:r>
      <w:r w:rsidRPr="00E846BC">
        <w:rPr>
          <w:rFonts w:ascii="Times New Roman" w:hAnsi="Times New Roman"/>
          <w:color w:val="000000"/>
          <w:szCs w:val="24"/>
        </w:rPr>
        <w:t xml:space="preserve">giảm ở </w:t>
      </w:r>
      <w:r w:rsidRPr="00E846BC">
        <w:rPr>
          <w:rFonts w:ascii="Times New Roman" w:hAnsi="Times New Roman"/>
          <w:color w:val="000000"/>
          <w:szCs w:val="24"/>
          <w:lang w:val="vi-VN"/>
        </w:rPr>
        <w:t xml:space="preserve">8 bn (11,4%). </w:t>
      </w:r>
      <w:r w:rsidRPr="00E846BC">
        <w:rPr>
          <w:rFonts w:ascii="Times New Roman" w:hAnsi="Times New Roman"/>
          <w:color w:val="000000"/>
          <w:szCs w:val="24"/>
        </w:rPr>
        <w:t>36 bệnh nhân (</w:t>
      </w:r>
      <w:r w:rsidRPr="00E846BC">
        <w:rPr>
          <w:rFonts w:ascii="Times New Roman" w:hAnsi="Times New Roman"/>
          <w:color w:val="000000"/>
          <w:szCs w:val="24"/>
          <w:lang w:val="vi-VN"/>
        </w:rPr>
        <w:t>51,4%</w:t>
      </w:r>
      <w:r w:rsidRPr="00E846BC">
        <w:rPr>
          <w:rFonts w:ascii="Times New Roman" w:hAnsi="Times New Roman"/>
          <w:color w:val="000000"/>
          <w:szCs w:val="24"/>
        </w:rPr>
        <w:t xml:space="preserve">) </w:t>
      </w:r>
      <w:r w:rsidRPr="00E846BC">
        <w:rPr>
          <w:rFonts w:ascii="Times New Roman" w:hAnsi="Times New Roman"/>
          <w:color w:val="000000"/>
          <w:szCs w:val="24"/>
          <w:lang w:val="vi-VN"/>
        </w:rPr>
        <w:t>có tình trạng quá tải sắt.</w:t>
      </w:r>
      <w:r w:rsidRPr="00E846BC">
        <w:rPr>
          <w:rFonts w:ascii="Times New Roman" w:hAnsi="Times New Roman"/>
          <w:color w:val="000000"/>
          <w:szCs w:val="24"/>
        </w:rPr>
        <w:t xml:space="preserve"> </w:t>
      </w:r>
      <w:r w:rsidRPr="00E846BC">
        <w:rPr>
          <w:rFonts w:ascii="Times New Roman" w:hAnsi="Times New Roman"/>
          <w:b/>
          <w:color w:val="000000"/>
          <w:szCs w:val="24"/>
          <w:lang w:val="vi-VN"/>
        </w:rPr>
        <w:t>Kết luận:</w:t>
      </w:r>
      <w:r w:rsidRPr="00E846BC">
        <w:rPr>
          <w:rFonts w:ascii="Times New Roman" w:hAnsi="Times New Roman"/>
          <w:color w:val="000000"/>
          <w:szCs w:val="24"/>
          <w:lang w:val="vi-VN"/>
        </w:rPr>
        <w:t xml:space="preserve"> đa số BN có nồng độ sắt huyết thanh bình thường, nồng độ ferritin tăng và transferrin giảm. Quá nửa bệnh nhân có tình trạng quá tải sắt</w:t>
      </w:r>
      <w:r w:rsidRPr="00E846BC">
        <w:rPr>
          <w:rFonts w:ascii="Times New Roman" w:hAnsi="Times New Roman"/>
          <w:color w:val="000000"/>
          <w:szCs w:val="24"/>
        </w:rPr>
        <w:t>.</w:t>
      </w:r>
    </w:p>
    <w:p w:rsidR="00E846BC" w:rsidRPr="00E846BC" w:rsidRDefault="00E846BC" w:rsidP="00E846BC">
      <w:pPr>
        <w:spacing w:line="220" w:lineRule="exact"/>
        <w:ind w:firstLine="357"/>
        <w:contextualSpacing/>
        <w:jc w:val="both"/>
        <w:rPr>
          <w:rFonts w:ascii="Times New Roman" w:hAnsi="Times New Roman"/>
          <w:b/>
          <w:color w:val="000000"/>
          <w:szCs w:val="24"/>
        </w:rPr>
      </w:pPr>
      <w:r w:rsidRPr="00E846BC">
        <w:rPr>
          <w:rFonts w:ascii="Times New Roman" w:hAnsi="Times New Roman"/>
          <w:b/>
          <w:i/>
          <w:color w:val="000000"/>
          <w:szCs w:val="24"/>
        </w:rPr>
        <w:t>Từ khóa:</w:t>
      </w:r>
      <w:r w:rsidRPr="00E846BC">
        <w:rPr>
          <w:rFonts w:ascii="Times New Roman" w:hAnsi="Times New Roman"/>
          <w:b/>
          <w:color w:val="000000"/>
          <w:szCs w:val="24"/>
        </w:rPr>
        <w:t xml:space="preserve"> </w:t>
      </w:r>
      <w:r w:rsidRPr="00E846BC">
        <w:rPr>
          <w:rFonts w:ascii="Times New Roman" w:hAnsi="Times New Roman"/>
          <w:color w:val="000000"/>
          <w:szCs w:val="24"/>
        </w:rPr>
        <w:t>Nồng độ sắt HT,</w:t>
      </w:r>
      <w:r w:rsidRPr="00E846BC">
        <w:rPr>
          <w:rFonts w:ascii="Times New Roman" w:hAnsi="Times New Roman"/>
          <w:b/>
          <w:color w:val="000000"/>
          <w:szCs w:val="24"/>
        </w:rPr>
        <w:t xml:space="preserve"> </w:t>
      </w:r>
      <w:r w:rsidRPr="00E846BC">
        <w:rPr>
          <w:rFonts w:ascii="Times New Roman" w:hAnsi="Times New Roman"/>
          <w:color w:val="000000"/>
          <w:szCs w:val="24"/>
        </w:rPr>
        <w:t>ferritin, transferrin, độ bão hòa transferrin, suy thận mạn, lọc máu chu kỳ.</w:t>
      </w:r>
    </w:p>
    <w:p w:rsidR="00E846BC" w:rsidRPr="00E846BC" w:rsidRDefault="00E846BC" w:rsidP="00E846BC">
      <w:pPr>
        <w:contextualSpacing/>
        <w:rPr>
          <w:rFonts w:ascii="Times New Roman" w:hAnsi="Times New Roman"/>
          <w:b/>
          <w:color w:val="000000"/>
          <w:szCs w:val="24"/>
        </w:rPr>
      </w:pPr>
    </w:p>
    <w:p w:rsidR="00E846BC" w:rsidRPr="00E846BC" w:rsidRDefault="00E846BC" w:rsidP="00E846BC">
      <w:pPr>
        <w:contextualSpacing/>
        <w:rPr>
          <w:rFonts w:ascii="Times New Roman" w:hAnsi="Times New Roman"/>
          <w:b/>
          <w:color w:val="000000"/>
          <w:szCs w:val="24"/>
        </w:rPr>
      </w:pPr>
      <w:r w:rsidRPr="00E846BC">
        <w:rPr>
          <w:rFonts w:ascii="Times New Roman" w:hAnsi="Times New Roman"/>
          <w:b/>
          <w:color w:val="000000"/>
          <w:szCs w:val="24"/>
        </w:rPr>
        <w:t>SUMMARY</w:t>
      </w:r>
    </w:p>
    <w:p w:rsidR="00E846BC" w:rsidRPr="00E846BC" w:rsidRDefault="00E846BC" w:rsidP="00E846BC">
      <w:pPr>
        <w:contextualSpacing/>
        <w:jc w:val="center"/>
        <w:rPr>
          <w:rFonts w:ascii="Times New Roman" w:hAnsi="Times New Roman"/>
          <w:b/>
          <w:color w:val="000000"/>
          <w:szCs w:val="24"/>
        </w:rPr>
      </w:pPr>
      <w:r w:rsidRPr="00E846BC">
        <w:rPr>
          <w:rFonts w:ascii="Times New Roman" w:hAnsi="Times New Roman"/>
          <w:b/>
          <w:color w:val="000000"/>
          <w:szCs w:val="24"/>
        </w:rPr>
        <w:t>RESEARCH OF IRON CONCENTRATION, FERRITIN, TRANSFERRIN AND SERUM TRANSFERRIN SATURATION IN CHRONIC KIDNEY DISEASE PATIENTS ON HEMODIALYSIS AT 108 MILITARY CENTRAL HOSPITAL</w:t>
      </w:r>
    </w:p>
    <w:p w:rsidR="00E846BC" w:rsidRPr="00E846BC" w:rsidRDefault="00E846BC" w:rsidP="00E846BC">
      <w:pPr>
        <w:ind w:firstLine="360"/>
        <w:contextualSpacing/>
        <w:jc w:val="both"/>
        <w:rPr>
          <w:rFonts w:ascii="Times New Roman" w:hAnsi="Times New Roman"/>
          <w:bCs/>
          <w:color w:val="000000"/>
          <w:szCs w:val="24"/>
        </w:rPr>
      </w:pPr>
      <w:r w:rsidRPr="00E846BC">
        <w:rPr>
          <w:rFonts w:ascii="Times New Roman" w:hAnsi="Times New Roman"/>
          <w:bCs/>
          <w:color w:val="000000"/>
          <w:szCs w:val="24"/>
        </w:rPr>
        <w:t xml:space="preserve">Evaluate of iron condition by using concentrated quantification test for ferric, ferritin, serum transferrin and transferrin saturation that is necessary for treatment of iron deficiency anemia in hemodialysis (HD) patients. </w:t>
      </w:r>
      <w:r w:rsidRPr="00E846BC">
        <w:rPr>
          <w:rFonts w:ascii="Times New Roman" w:hAnsi="Times New Roman"/>
          <w:b/>
          <w:bCs/>
          <w:color w:val="000000"/>
          <w:szCs w:val="24"/>
        </w:rPr>
        <w:t>Purpose:</w:t>
      </w:r>
      <w:r w:rsidRPr="00E846BC">
        <w:rPr>
          <w:rFonts w:ascii="Times New Roman" w:hAnsi="Times New Roman"/>
          <w:bCs/>
          <w:color w:val="000000"/>
          <w:szCs w:val="24"/>
        </w:rPr>
        <w:t xml:space="preserve"> study on iron concentration, ferritin, transferrin, calculation of serum saturation transferrin and iron condition of chronic kidney patients on chronic hemodialysis following 2006 K/DOQI guidelines. </w:t>
      </w:r>
      <w:r w:rsidRPr="00E846BC">
        <w:rPr>
          <w:rFonts w:ascii="Times New Roman" w:hAnsi="Times New Roman"/>
          <w:b/>
          <w:bCs/>
          <w:color w:val="000000"/>
          <w:szCs w:val="24"/>
        </w:rPr>
        <w:t xml:space="preserve">Method: </w:t>
      </w:r>
      <w:r w:rsidRPr="00E846BC">
        <w:rPr>
          <w:rFonts w:ascii="Times New Roman" w:hAnsi="Times New Roman"/>
          <w:bCs/>
          <w:color w:val="000000"/>
          <w:szCs w:val="24"/>
        </w:rPr>
        <w:t xml:space="preserve">Concentration measurement of iron, ferritin, transferrin, serum saturation transferrin and rate of iron deficiency of 70 chronic kidney patients on chronic hemodialysis. </w:t>
      </w:r>
      <w:r w:rsidRPr="00E846BC">
        <w:rPr>
          <w:rFonts w:ascii="Times New Roman" w:hAnsi="Times New Roman"/>
          <w:b/>
          <w:bCs/>
          <w:color w:val="000000"/>
          <w:szCs w:val="24"/>
        </w:rPr>
        <w:t xml:space="preserve">Results: </w:t>
      </w:r>
      <w:r w:rsidRPr="00E846BC">
        <w:rPr>
          <w:rFonts w:ascii="Times New Roman" w:hAnsi="Times New Roman"/>
          <w:bCs/>
          <w:color w:val="000000"/>
          <w:szCs w:val="24"/>
        </w:rPr>
        <w:t xml:space="preserve">iron concentration: normal in 50 patients (71,4%), increased in 17 patients (24,3%),  and decreased in 3 patients (4,3%). Ferritin concentration: normal in 7 patients (10%), increased in 63 patients (90 %), no patients with decreased ferritin concentration. Transferrin concentration: normal in 6 patients (8,6%), no patients with increased transferrin, decreased in 64 patients (91,4%). TSAT: normal in 24 patients (33,4%), increased in 38 patients (54,2%), decreased in 8 patients (11,4%). 36 (51,5%) of the patients had iron overload. </w:t>
      </w:r>
      <w:r w:rsidRPr="00E846BC">
        <w:rPr>
          <w:rFonts w:ascii="Times New Roman" w:hAnsi="Times New Roman"/>
          <w:b/>
          <w:bCs/>
          <w:color w:val="000000"/>
          <w:szCs w:val="24"/>
        </w:rPr>
        <w:t xml:space="preserve">Conclusion: </w:t>
      </w:r>
      <w:r w:rsidRPr="00E846BC">
        <w:rPr>
          <w:rFonts w:ascii="Times New Roman" w:hAnsi="Times New Roman"/>
          <w:bCs/>
          <w:color w:val="000000"/>
          <w:szCs w:val="24"/>
        </w:rPr>
        <w:t>Majority of patients have regular serum iron concentration, increased ferritin and decreased transferrin concentration. Over a half of patients were in overload of iron condition.</w:t>
      </w:r>
    </w:p>
    <w:p w:rsidR="007C6360" w:rsidRPr="00E846BC" w:rsidRDefault="00E846BC" w:rsidP="00E846BC">
      <w:pPr>
        <w:rPr>
          <w:rFonts w:ascii="Times New Roman" w:hAnsi="Times New Roman"/>
          <w:szCs w:val="24"/>
        </w:rPr>
      </w:pPr>
      <w:r w:rsidRPr="00E846BC">
        <w:rPr>
          <w:rFonts w:ascii="Times New Roman" w:hAnsi="Times New Roman"/>
          <w:b/>
          <w:i/>
          <w:color w:val="000000"/>
          <w:szCs w:val="24"/>
          <w:lang w:val="vi-VN"/>
        </w:rPr>
        <w:t>Keywords</w:t>
      </w:r>
      <w:r w:rsidRPr="00E846BC">
        <w:rPr>
          <w:rFonts w:ascii="Times New Roman" w:hAnsi="Times New Roman"/>
          <w:b/>
          <w:i/>
          <w:color w:val="000000"/>
          <w:szCs w:val="24"/>
        </w:rPr>
        <w:t>:</w:t>
      </w:r>
      <w:r w:rsidRPr="00E846BC">
        <w:rPr>
          <w:rFonts w:ascii="Times New Roman" w:hAnsi="Times New Roman"/>
          <w:color w:val="000000"/>
          <w:szCs w:val="24"/>
        </w:rPr>
        <w:t xml:space="preserve"> iron concentration, ferritin, transferrin, serum satuaration transferrin, chronic kidney disease (CKD), cyclic hemodialysis.</w:t>
      </w:r>
    </w:p>
    <w:sectPr w:rsidR="007C6360" w:rsidRPr="00E846B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AE" w:rsidRDefault="00910DAE" w:rsidP="00CB69C0">
      <w:r>
        <w:separator/>
      </w:r>
    </w:p>
  </w:endnote>
  <w:endnote w:type="continuationSeparator" w:id="0">
    <w:p w:rsidR="00910DAE" w:rsidRDefault="00910DAE"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AE" w:rsidRDefault="00910DAE" w:rsidP="00CB69C0">
      <w:r>
        <w:separator/>
      </w:r>
    </w:p>
  </w:footnote>
  <w:footnote w:type="continuationSeparator" w:id="0">
    <w:p w:rsidR="00910DAE" w:rsidRDefault="00910DAE" w:rsidP="00CB69C0">
      <w:r>
        <w:continuationSeparator/>
      </w:r>
    </w:p>
  </w:footnote>
  <w:footnote w:id="1">
    <w:p w:rsidR="00E846BC" w:rsidRPr="009C6646" w:rsidRDefault="00E846BC" w:rsidP="009C6646">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61861"/>
    <w:rsid w:val="00450EFE"/>
    <w:rsid w:val="006E6B15"/>
    <w:rsid w:val="00784992"/>
    <w:rsid w:val="007C6360"/>
    <w:rsid w:val="00910DAE"/>
    <w:rsid w:val="009972AA"/>
    <w:rsid w:val="009C6646"/>
    <w:rsid w:val="00A32B15"/>
    <w:rsid w:val="00C024C1"/>
    <w:rsid w:val="00CB69C0"/>
    <w:rsid w:val="00E846BC"/>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character" w:styleId="Hyperlink">
    <w:name w:val="Hyperlink"/>
    <w:rsid w:val="00450EFE"/>
    <w:rPr>
      <w:color w:val="0000FF"/>
      <w:u w:val="single"/>
    </w:rPr>
  </w:style>
  <w:style w:type="character" w:customStyle="1" w:styleId="Heading3Char">
    <w:name w:val="Heading 3 Char"/>
    <w:aliases w:val="Heading Char"/>
    <w:locked/>
    <w:rsid w:val="00450EFE"/>
    <w:rPr>
      <w:rFonts w:ascii=".VnTimeH" w:hAnsi=".VnTimeH"/>
      <w:b/>
      <w:bCs/>
      <w:lang w:val="en-US" w:eastAsia="en-US" w:bidi="ar-SA"/>
    </w:rPr>
  </w:style>
  <w:style w:type="paragraph" w:customStyle="1" w:styleId="A">
    <w:name w:val="A"/>
    <w:basedOn w:val="Normal"/>
    <w:rsid w:val="00450EFE"/>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 w:type="paragraph" w:styleId="FootnoteText">
    <w:name w:val="footnote text"/>
    <w:basedOn w:val="Normal"/>
    <w:link w:val="FootnoteTextChar"/>
    <w:uiPriority w:val="99"/>
    <w:semiHidden/>
    <w:unhideWhenUsed/>
    <w:rsid w:val="009C6646"/>
    <w:rPr>
      <w:sz w:val="20"/>
    </w:rPr>
  </w:style>
  <w:style w:type="character" w:customStyle="1" w:styleId="FootnoteTextChar">
    <w:name w:val="Footnote Text Char"/>
    <w:basedOn w:val="DefaultParagraphFont"/>
    <w:link w:val="FootnoteText"/>
    <w:uiPriority w:val="99"/>
    <w:semiHidden/>
    <w:rsid w:val="009C6646"/>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2015-06-04T08:50:00Z</dcterms:created>
  <dcterms:modified xsi:type="dcterms:W3CDTF">2015-06-05T09:23:00Z</dcterms:modified>
</cp:coreProperties>
</file>