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32" w:rsidRPr="005F11C3" w:rsidRDefault="006C7432" w:rsidP="006C7432">
      <w:pPr>
        <w:contextualSpacing/>
        <w:jc w:val="center"/>
        <w:rPr>
          <w:rFonts w:ascii="Cambria" w:hAnsi="Cambria" w:cs="Tahoma"/>
          <w:b/>
          <w:sz w:val="28"/>
        </w:rPr>
      </w:pPr>
      <w:r w:rsidRPr="005F11C3">
        <w:rPr>
          <w:rFonts w:ascii="Cambria" w:hAnsi="Cambria" w:cs="Tahoma"/>
          <w:b/>
          <w:sz w:val="28"/>
        </w:rPr>
        <w:t>ĐÁNH GIÁ TÁC DỤNG CỦA GÂY TÊ TỦY SỐNG</w:t>
      </w:r>
    </w:p>
    <w:p w:rsidR="006C7432" w:rsidRPr="005F11C3" w:rsidRDefault="006C7432" w:rsidP="006C7432">
      <w:pPr>
        <w:contextualSpacing/>
        <w:jc w:val="center"/>
        <w:rPr>
          <w:rFonts w:ascii="Cambria" w:hAnsi="Cambria" w:cs="Tahoma"/>
          <w:b/>
          <w:sz w:val="28"/>
        </w:rPr>
      </w:pPr>
      <w:r w:rsidRPr="005F11C3">
        <w:rPr>
          <w:rFonts w:ascii="Cambria" w:hAnsi="Cambria" w:cs="Tahoma"/>
          <w:b/>
          <w:sz w:val="28"/>
        </w:rPr>
        <w:t>BẰNG LEVOBUPIVACAIN KẾT HỢP VỚI FENTANYL</w:t>
      </w:r>
    </w:p>
    <w:p w:rsidR="006C7432" w:rsidRPr="005F11C3" w:rsidRDefault="006C7432" w:rsidP="006C7432">
      <w:pPr>
        <w:contextualSpacing/>
        <w:jc w:val="center"/>
        <w:rPr>
          <w:rFonts w:ascii="Cambria" w:hAnsi="Cambria" w:cs="Tahoma"/>
          <w:b/>
          <w:sz w:val="28"/>
        </w:rPr>
      </w:pPr>
      <w:r w:rsidRPr="005F11C3">
        <w:rPr>
          <w:rFonts w:ascii="Cambria" w:hAnsi="Cambria" w:cs="Tahoma"/>
          <w:b/>
          <w:sz w:val="28"/>
        </w:rPr>
        <w:t>TRONG PHẪU THUẬT NỘI SOI TÁN SỎI NIỆU QUẢN NGƯỢC DÒNG</w:t>
      </w:r>
    </w:p>
    <w:p w:rsidR="006C7432" w:rsidRDefault="006C7432" w:rsidP="006C7432">
      <w:pPr>
        <w:contextualSpacing/>
        <w:jc w:val="both"/>
        <w:rPr>
          <w:rFonts w:ascii="Tahoma" w:hAnsi="Tahoma" w:cs="Tahoma"/>
          <w:i/>
          <w:sz w:val="20"/>
        </w:rPr>
      </w:pPr>
      <w:r w:rsidRPr="003C2BB1">
        <w:rPr>
          <w:rFonts w:ascii="Tahoma" w:hAnsi="Tahoma" w:cs="Tahoma"/>
          <w:i/>
          <w:sz w:val="20"/>
        </w:rPr>
        <w:t xml:space="preserve">                                            </w:t>
      </w:r>
    </w:p>
    <w:p w:rsidR="006C7432" w:rsidRPr="00ED3BDF" w:rsidRDefault="006C7432" w:rsidP="006C7432">
      <w:pPr>
        <w:contextualSpacing/>
        <w:jc w:val="right"/>
        <w:rPr>
          <w:rFonts w:ascii="Times New Roman" w:hAnsi="Times New Roman"/>
          <w:b/>
        </w:rPr>
      </w:pPr>
      <w:r w:rsidRPr="00ED3BDF">
        <w:rPr>
          <w:rFonts w:ascii="Times New Roman" w:hAnsi="Times New Roman"/>
          <w:b/>
        </w:rPr>
        <w:t xml:space="preserve">      Cao Thị Bích Hạnh*</w:t>
      </w:r>
    </w:p>
    <w:p w:rsidR="006C7432" w:rsidRPr="006C7432" w:rsidRDefault="006C7432" w:rsidP="006C7432">
      <w:pPr>
        <w:shd w:val="clear" w:color="auto" w:fill="FFFFFF"/>
        <w:contextualSpacing/>
        <w:jc w:val="both"/>
        <w:rPr>
          <w:rFonts w:ascii="Times New Roman" w:hAnsi="Times New Roman"/>
          <w:b/>
          <w:szCs w:val="24"/>
        </w:rPr>
      </w:pPr>
      <w:r w:rsidRPr="006C7432">
        <w:rPr>
          <w:rFonts w:ascii="Times New Roman" w:hAnsi="Times New Roman"/>
          <w:b/>
          <w:szCs w:val="24"/>
        </w:rPr>
        <w:t>TÓM TẮT</w:t>
      </w:r>
      <w:r w:rsidRPr="006C7432">
        <w:rPr>
          <w:rStyle w:val="FootnoteReference"/>
          <w:rFonts w:ascii="Times New Roman" w:hAnsi="Times New Roman"/>
          <w:b/>
          <w:szCs w:val="24"/>
        </w:rPr>
        <w:footnoteReference w:id="1"/>
      </w:r>
    </w:p>
    <w:p w:rsidR="006C7432" w:rsidRPr="006C7432" w:rsidRDefault="006C7432" w:rsidP="006C7432">
      <w:pPr>
        <w:shd w:val="clear" w:color="auto" w:fill="FFFFFF"/>
        <w:spacing w:line="200" w:lineRule="exact"/>
        <w:ind w:firstLine="360"/>
        <w:contextualSpacing/>
        <w:jc w:val="both"/>
        <w:rPr>
          <w:rFonts w:ascii="Times New Roman" w:hAnsi="Times New Roman"/>
          <w:szCs w:val="24"/>
        </w:rPr>
      </w:pPr>
      <w:r w:rsidRPr="006C7432">
        <w:rPr>
          <w:rFonts w:ascii="Times New Roman" w:hAnsi="Times New Roman"/>
          <w:b/>
          <w:szCs w:val="24"/>
        </w:rPr>
        <w:t xml:space="preserve">Mục tiêu: </w:t>
      </w:r>
      <w:r w:rsidRPr="006C7432">
        <w:rPr>
          <w:rFonts w:ascii="Times New Roman" w:hAnsi="Times New Roman"/>
          <w:szCs w:val="24"/>
        </w:rPr>
        <w:t xml:space="preserve">Đánh giá tác dụng của gây tê tủy sống (GTTS) bằng Levobupivacain kết hợp Fentanyl trong phẫu thuật nội soi tán sỏi niệu quản ngược dòng. </w:t>
      </w:r>
      <w:r w:rsidRPr="006C7432">
        <w:rPr>
          <w:rFonts w:ascii="Times New Roman" w:hAnsi="Times New Roman"/>
          <w:b/>
          <w:szCs w:val="24"/>
        </w:rPr>
        <w:t xml:space="preserve">Phương pháp: </w:t>
      </w:r>
      <w:r w:rsidRPr="006C7432">
        <w:rPr>
          <w:rFonts w:ascii="Times New Roman" w:hAnsi="Times New Roman"/>
          <w:szCs w:val="24"/>
        </w:rPr>
        <w:t xml:space="preserve">Nghiên cứu tiến cứu, thử nghiệm lâm sàng 60 bệnh nhân tuổi từ 16 – 65 ASA 1,2 ở các phẫu thuật nội soi tán sỏi niệu quản ngược dòng. Các bệnh nhân được gây tê ở vị trí L4 – L5, đường giữa, bằng Levobupivacain liều 5mg/m chiều cao kết hợp với 30 mcg Fentanyl (tổng liều thuốc tê không quá 10 mg). Đánh giá tác dụng ức chế cảm giác, vận động, các tác dụng phụ. </w:t>
      </w:r>
      <w:r w:rsidRPr="006C7432">
        <w:rPr>
          <w:rFonts w:ascii="Times New Roman" w:hAnsi="Times New Roman"/>
          <w:b/>
          <w:szCs w:val="24"/>
        </w:rPr>
        <w:t>Kết quả:</w:t>
      </w:r>
      <w:r w:rsidRPr="006C7432">
        <w:rPr>
          <w:rFonts w:ascii="Times New Roman" w:hAnsi="Times New Roman"/>
          <w:szCs w:val="24"/>
        </w:rPr>
        <w:t xml:space="preserve"> Thời gian tiềm tàng ức chế cảm giác đau của Levobupivacain mức T8 là 9,76 ± 1,54 phút, thời gian phục hồi cảm giác của Levobupivacain là 102,67 ± 17,81 phút, thời gian giảm đau hiệu quả của Levobupivacain là 145,8 ± 26 phút. Thời gian tiềm tàng ức chế vận động của Levobupivacain ở mức 1 của Levobupivacain là 4,93 ± 1,98 phút. Levobupivacain ít ảnh hưởng đến tuần hoàn, hô hấp. Các tác dụng không mong muốn ít gặp. </w:t>
      </w:r>
      <w:r w:rsidRPr="006C7432">
        <w:rPr>
          <w:rFonts w:ascii="Times New Roman" w:hAnsi="Times New Roman"/>
          <w:b/>
          <w:szCs w:val="24"/>
        </w:rPr>
        <w:t xml:space="preserve">Kết luận: </w:t>
      </w:r>
      <w:r w:rsidRPr="006C7432">
        <w:rPr>
          <w:rFonts w:ascii="Times New Roman" w:hAnsi="Times New Roman"/>
          <w:szCs w:val="24"/>
        </w:rPr>
        <w:t>Với liều lượng thuốc tê 0,05mg/cm hay 5mg/m chiều cao của bệnh nhân kết hợp 30 mcg Fentanyl là thích hợp cho GTTS để nội soi tán sỏi niệu quản ngược dòng.</w:t>
      </w:r>
    </w:p>
    <w:p w:rsidR="006C7432" w:rsidRPr="006C7432" w:rsidRDefault="006C7432" w:rsidP="006C7432">
      <w:pPr>
        <w:shd w:val="clear" w:color="auto" w:fill="FFFFFF"/>
        <w:contextualSpacing/>
        <w:jc w:val="both"/>
        <w:rPr>
          <w:rFonts w:ascii="Times New Roman" w:hAnsi="Times New Roman"/>
          <w:b/>
          <w:szCs w:val="24"/>
        </w:rPr>
      </w:pPr>
    </w:p>
    <w:p w:rsidR="006C7432" w:rsidRPr="006C7432" w:rsidRDefault="006C7432" w:rsidP="006C7432">
      <w:pPr>
        <w:shd w:val="clear" w:color="auto" w:fill="FFFFFF"/>
        <w:contextualSpacing/>
        <w:jc w:val="both"/>
        <w:rPr>
          <w:rFonts w:ascii="Times New Roman" w:hAnsi="Times New Roman"/>
          <w:b/>
          <w:szCs w:val="24"/>
        </w:rPr>
      </w:pPr>
      <w:r w:rsidRPr="006C7432">
        <w:rPr>
          <w:rFonts w:ascii="Times New Roman" w:hAnsi="Times New Roman"/>
          <w:b/>
          <w:szCs w:val="24"/>
        </w:rPr>
        <w:t>SUMMARY</w:t>
      </w:r>
    </w:p>
    <w:p w:rsidR="006C7432" w:rsidRPr="006C7432" w:rsidRDefault="006C7432" w:rsidP="006C7432">
      <w:pPr>
        <w:contextualSpacing/>
        <w:jc w:val="center"/>
        <w:rPr>
          <w:rFonts w:ascii="Times New Roman" w:hAnsi="Times New Roman"/>
          <w:b/>
          <w:szCs w:val="24"/>
        </w:rPr>
      </w:pPr>
      <w:r w:rsidRPr="006C7432">
        <w:rPr>
          <w:rFonts w:ascii="Times New Roman" w:hAnsi="Times New Roman"/>
          <w:b/>
          <w:szCs w:val="24"/>
        </w:rPr>
        <w:t>ELUMILATING THE EFFECT OF LEVOBUPIVACAIN SPINAL ANAESTHESIA BY COMBINING FENTANYL IN  UPSTREAM METANEPHRIC COBBLE UMBEL ENDOSCOPIC OPERATION</w:t>
      </w:r>
    </w:p>
    <w:p w:rsidR="006C7432" w:rsidRPr="006C7432" w:rsidRDefault="006C7432" w:rsidP="006C7432">
      <w:pPr>
        <w:shd w:val="clear" w:color="auto" w:fill="FFFFFF"/>
        <w:spacing w:line="200" w:lineRule="exact"/>
        <w:ind w:firstLine="360"/>
        <w:contextualSpacing/>
        <w:jc w:val="both"/>
        <w:rPr>
          <w:rFonts w:ascii="Times New Roman" w:hAnsi="Times New Roman"/>
          <w:b/>
          <w:szCs w:val="24"/>
        </w:rPr>
      </w:pPr>
      <w:r w:rsidRPr="006C7432">
        <w:rPr>
          <w:rFonts w:ascii="Times New Roman" w:hAnsi="Times New Roman"/>
          <w:b/>
          <w:szCs w:val="24"/>
        </w:rPr>
        <w:t xml:space="preserve">Objectives: </w:t>
      </w:r>
      <w:r w:rsidRPr="006C7432">
        <w:rPr>
          <w:rFonts w:ascii="Times New Roman" w:hAnsi="Times New Roman"/>
          <w:szCs w:val="24"/>
        </w:rPr>
        <w:t xml:space="preserve">Eluminating the effect of Levobupivacain spinal anaesthesia by combining Fentanyl when we have the upstream metanephric cobble umbel endoscopic operation. </w:t>
      </w:r>
      <w:r w:rsidRPr="006C7432">
        <w:rPr>
          <w:rFonts w:ascii="Times New Roman" w:hAnsi="Times New Roman"/>
          <w:b/>
          <w:szCs w:val="24"/>
        </w:rPr>
        <w:t xml:space="preserve">Methods: </w:t>
      </w:r>
      <w:r w:rsidRPr="006C7432">
        <w:rPr>
          <w:rFonts w:ascii="Times New Roman" w:hAnsi="Times New Roman"/>
          <w:szCs w:val="24"/>
        </w:rPr>
        <w:t>An advanced study,  clinical trial experiment</w:t>
      </w:r>
      <w:r w:rsidRPr="006C7432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6C7432">
        <w:rPr>
          <w:rFonts w:ascii="Times New Roman" w:hAnsi="Times New Roman"/>
          <w:szCs w:val="24"/>
        </w:rPr>
        <w:t>on 60  patients, age from 16 to 65 ASA 1,2  at the upstream metanephric cobble umbel endoscopic operation. Patients have been desensitized at</w:t>
      </w:r>
      <w:r w:rsidRPr="006C7432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6C7432">
        <w:rPr>
          <w:rFonts w:ascii="Times New Roman" w:hAnsi="Times New Roman"/>
          <w:szCs w:val="24"/>
        </w:rPr>
        <w:t xml:space="preserve">L4 – L5 positions, middle way, by Levobupivacain, dose 5mg/m height, combining 30 mcg Fentanyl (the total anesthesic drug is not allowed over 10 mg). Emulating the effect of inhibitited feeling, movement, side effects. </w:t>
      </w:r>
      <w:r w:rsidRPr="006C7432">
        <w:rPr>
          <w:rFonts w:ascii="Times New Roman" w:hAnsi="Times New Roman"/>
          <w:b/>
          <w:szCs w:val="24"/>
        </w:rPr>
        <w:t>Results:</w:t>
      </w:r>
      <w:r w:rsidRPr="006C7432">
        <w:rPr>
          <w:rFonts w:ascii="Times New Roman" w:hAnsi="Times New Roman"/>
          <w:szCs w:val="24"/>
        </w:rPr>
        <w:t xml:space="preserve"> Latent period of hurt</w:t>
      </w:r>
      <w:r w:rsidRPr="006C7432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6C7432">
        <w:rPr>
          <w:rFonts w:ascii="Times New Roman" w:hAnsi="Times New Roman"/>
          <w:szCs w:val="24"/>
        </w:rPr>
        <w:t>inhibitited feeling of Levobupivacain level T8 is 76±1,54 minutes, the time for recovering feeling of Levobupivacain is 102,67 ± 17,81 minutes, the time for reducing the effect of  Levobupivacain is 145,8 ± 26 minutes. Latent period of hurt</w:t>
      </w:r>
      <w:r w:rsidRPr="006C7432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6C7432">
        <w:rPr>
          <w:rFonts w:ascii="Times New Roman" w:hAnsi="Times New Roman"/>
          <w:szCs w:val="24"/>
        </w:rPr>
        <w:t xml:space="preserve">inhibitited feeling of Levobupivacain at level 1 is 4,93 ± 1,98 minutes. Levobupivacain has less influence on periodicity, breathing. Hopeless effect has not rarelly happened. </w:t>
      </w:r>
      <w:r w:rsidRPr="006C7432">
        <w:rPr>
          <w:rFonts w:ascii="Times New Roman" w:hAnsi="Times New Roman"/>
          <w:b/>
          <w:szCs w:val="24"/>
        </w:rPr>
        <w:t xml:space="preserve">Conclusions: </w:t>
      </w:r>
      <w:r w:rsidRPr="006C7432">
        <w:rPr>
          <w:rFonts w:ascii="Times New Roman" w:hAnsi="Times New Roman"/>
          <w:szCs w:val="24"/>
        </w:rPr>
        <w:t xml:space="preserve">With anesthesic drug dosage0,05mg/cm or 5mg/m height of patients, combining 30 mcg Fentanyl is suitable for spinal anaesthesia to the upstream metanephric cobble umbel endoscopic operation. </w:t>
      </w:r>
    </w:p>
    <w:p w:rsidR="007C6360" w:rsidRPr="006C7432" w:rsidRDefault="007C6360" w:rsidP="006C7432">
      <w:pPr>
        <w:rPr>
          <w:rFonts w:ascii="Times New Roman" w:hAnsi="Times New Roman"/>
          <w:szCs w:val="24"/>
        </w:rPr>
      </w:pPr>
    </w:p>
    <w:sectPr w:rsidR="007C6360" w:rsidRPr="006C74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81" w:rsidRDefault="007A2C81" w:rsidP="005C2B52">
      <w:r>
        <w:separator/>
      </w:r>
    </w:p>
  </w:endnote>
  <w:endnote w:type="continuationSeparator" w:id="0">
    <w:p w:rsidR="007A2C81" w:rsidRDefault="007A2C81" w:rsidP="005C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81" w:rsidRDefault="007A2C81" w:rsidP="005C2B52">
      <w:r>
        <w:separator/>
      </w:r>
    </w:p>
  </w:footnote>
  <w:footnote w:type="continuationSeparator" w:id="0">
    <w:p w:rsidR="007A2C81" w:rsidRDefault="007A2C81" w:rsidP="005C2B52">
      <w:r>
        <w:continuationSeparator/>
      </w:r>
    </w:p>
  </w:footnote>
  <w:footnote w:id="1">
    <w:p w:rsidR="006C7432" w:rsidRDefault="006C7432" w:rsidP="006C7432">
      <w:pPr>
        <w:contextualSpacing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F9"/>
    <w:rsid w:val="00321330"/>
    <w:rsid w:val="0034717E"/>
    <w:rsid w:val="005C2B52"/>
    <w:rsid w:val="006579B8"/>
    <w:rsid w:val="00677125"/>
    <w:rsid w:val="006C7432"/>
    <w:rsid w:val="007A2C81"/>
    <w:rsid w:val="007C6360"/>
    <w:rsid w:val="008517F9"/>
    <w:rsid w:val="00975666"/>
    <w:rsid w:val="009B6902"/>
    <w:rsid w:val="00A34FC5"/>
    <w:rsid w:val="00C3488C"/>
    <w:rsid w:val="00E2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6C1B2-938F-4CC0-83A3-0EDA04EC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paragraph" w:styleId="Heading1">
    <w:name w:val="heading 1"/>
    <w:aliases w:val="Heading 1Q,dieu1,Dieu,so1,Heading 1 Char Char,Binh.part1"/>
    <w:basedOn w:val="Normal"/>
    <w:next w:val="Normal"/>
    <w:link w:val="Heading1Char1"/>
    <w:qFormat/>
    <w:rsid w:val="005C2B52"/>
    <w:pPr>
      <w:keepNext/>
      <w:jc w:val="center"/>
      <w:outlineLvl w:val="0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B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1Char1">
    <w:name w:val="Heading 1 Char1"/>
    <w:aliases w:val="Heading 1Q Char,dieu1 Char,Dieu Char,so1 Char,Heading 1 Char Char Char,Binh.part1 Char"/>
    <w:link w:val="Heading1"/>
    <w:rsid w:val="005C2B52"/>
    <w:rPr>
      <w:rFonts w:ascii=".VnTimeH" w:eastAsia="Times New Roman" w:hAnsi=".VnTimeH" w:cs="Times New Roman"/>
      <w:b/>
      <w:bCs/>
      <w:sz w:val="24"/>
      <w:szCs w:val="20"/>
      <w:lang w:val="en-US"/>
    </w:rPr>
  </w:style>
  <w:style w:type="character" w:customStyle="1" w:styleId="hps">
    <w:name w:val="hps"/>
    <w:basedOn w:val="DefaultParagraphFont"/>
    <w:rsid w:val="005C2B52"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5C2B52"/>
    <w:rPr>
      <w:vertAlign w:val="superscript"/>
    </w:rPr>
  </w:style>
  <w:style w:type="paragraph" w:customStyle="1" w:styleId="ListParagraph1">
    <w:name w:val="List Paragraph1"/>
    <w:aliases w:val="Heading 41"/>
    <w:basedOn w:val="Normal"/>
    <w:link w:val="ListParagraphChar"/>
    <w:uiPriority w:val="34"/>
    <w:qFormat/>
    <w:rsid w:val="0032133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Heading 41 Char"/>
    <w:link w:val="ListParagraph1"/>
    <w:uiPriority w:val="34"/>
    <w:rsid w:val="00321330"/>
    <w:rPr>
      <w:rFonts w:ascii="Calibri" w:eastAsia="Calibri" w:hAnsi="Calibri" w:cs="Times New Roman"/>
      <w:lang w:val="en-US"/>
    </w:rPr>
  </w:style>
  <w:style w:type="character" w:customStyle="1" w:styleId="longtext">
    <w:name w:val="long_text"/>
    <w:basedOn w:val="DefaultParagraphFont"/>
    <w:rsid w:val="00321330"/>
  </w:style>
  <w:style w:type="character" w:styleId="Hyperlink">
    <w:name w:val="Hyperlink"/>
    <w:uiPriority w:val="99"/>
    <w:rsid w:val="00C34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7</cp:revision>
  <dcterms:created xsi:type="dcterms:W3CDTF">2015-06-04T09:05:00Z</dcterms:created>
  <dcterms:modified xsi:type="dcterms:W3CDTF">2015-06-05T09:24:00Z</dcterms:modified>
</cp:coreProperties>
</file>