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9E4" w:rsidRPr="0093484C" w:rsidRDefault="005D29E4" w:rsidP="005D29E4">
      <w:pPr>
        <w:pStyle w:val="Title"/>
        <w:contextualSpacing/>
        <w:rPr>
          <w:rFonts w:ascii="Cambria" w:hAnsi="Cambria"/>
          <w:b/>
          <w:sz w:val="28"/>
        </w:rPr>
      </w:pPr>
      <w:r w:rsidRPr="0093484C">
        <w:rPr>
          <w:rFonts w:ascii="Cambria" w:hAnsi="Cambria"/>
          <w:b/>
          <w:sz w:val="28"/>
        </w:rPr>
        <w:t>YẾU TỐ ẢNH HƯỞNG ĐẾN THỜI GIAN SỐNG THÊM</w:t>
      </w:r>
    </w:p>
    <w:p w:rsidR="005D29E4" w:rsidRPr="0093484C" w:rsidRDefault="005D29E4" w:rsidP="005D29E4">
      <w:pPr>
        <w:pStyle w:val="Title"/>
        <w:contextualSpacing/>
        <w:rPr>
          <w:rFonts w:ascii="Cambria" w:hAnsi="Cambria"/>
          <w:b/>
          <w:sz w:val="28"/>
        </w:rPr>
      </w:pPr>
      <w:r w:rsidRPr="0093484C">
        <w:rPr>
          <w:rFonts w:ascii="Cambria" w:hAnsi="Cambria"/>
          <w:b/>
          <w:sz w:val="28"/>
        </w:rPr>
        <w:t>CỦA BỆNH NHÂN UNG THƯ VÚ CÓ THỤ THỂ NỘI TIẾT ÂM TÍNH</w:t>
      </w:r>
    </w:p>
    <w:p w:rsidR="005D29E4" w:rsidRPr="0027672F" w:rsidRDefault="005D29E4" w:rsidP="005D29E4">
      <w:pPr>
        <w:contextualSpacing/>
        <w:jc w:val="both"/>
      </w:pPr>
    </w:p>
    <w:p w:rsidR="005D29E4" w:rsidRPr="00EB7DA1" w:rsidRDefault="005D29E4" w:rsidP="005D29E4">
      <w:pPr>
        <w:contextualSpacing/>
        <w:jc w:val="right"/>
        <w:rPr>
          <w:rFonts w:ascii="Times New Roman" w:hAnsi="Times New Roman"/>
          <w:b/>
          <w:lang w:val="nb-NO"/>
        </w:rPr>
      </w:pPr>
      <w:r w:rsidRPr="00EB7DA1">
        <w:rPr>
          <w:rFonts w:ascii="Times New Roman" w:hAnsi="Times New Roman"/>
          <w:b/>
          <w:lang w:val="nb-NO"/>
        </w:rPr>
        <w:t>Vũ Hồng Thăng*</w:t>
      </w:r>
    </w:p>
    <w:p w:rsidR="005D29E4" w:rsidRPr="005D29E4" w:rsidRDefault="005D29E4" w:rsidP="005D29E4">
      <w:pPr>
        <w:pStyle w:val="01"/>
        <w:spacing w:line="240" w:lineRule="auto"/>
        <w:contextualSpacing/>
        <w:jc w:val="both"/>
        <w:rPr>
          <w:rFonts w:ascii="Times New Roman" w:hAnsi="Times New Roman"/>
          <w:sz w:val="24"/>
          <w:szCs w:val="24"/>
        </w:rPr>
      </w:pPr>
      <w:r w:rsidRPr="005D29E4">
        <w:rPr>
          <w:rFonts w:ascii="Times New Roman" w:hAnsi="Times New Roman"/>
          <w:sz w:val="24"/>
          <w:szCs w:val="24"/>
        </w:rPr>
        <w:t>TÓM TẮT</w:t>
      </w:r>
      <w:r w:rsidRPr="005D29E4">
        <w:rPr>
          <w:rStyle w:val="FootnoteReference"/>
          <w:rFonts w:ascii="Times New Roman" w:hAnsi="Times New Roman"/>
          <w:sz w:val="24"/>
          <w:szCs w:val="24"/>
        </w:rPr>
        <w:footnoteReference w:id="1"/>
      </w:r>
    </w:p>
    <w:p w:rsidR="005D29E4" w:rsidRPr="005D29E4" w:rsidRDefault="005D29E4" w:rsidP="005D29E4">
      <w:pPr>
        <w:pStyle w:val="01"/>
        <w:spacing w:line="240" w:lineRule="auto"/>
        <w:ind w:firstLine="360"/>
        <w:contextualSpacing/>
        <w:jc w:val="both"/>
        <w:rPr>
          <w:rFonts w:ascii="Times New Roman" w:hAnsi="Times New Roman"/>
          <w:sz w:val="24"/>
          <w:szCs w:val="24"/>
        </w:rPr>
      </w:pPr>
      <w:r w:rsidRPr="005D29E4">
        <w:rPr>
          <w:rFonts w:ascii="Times New Roman" w:hAnsi="Times New Roman"/>
          <w:sz w:val="24"/>
          <w:szCs w:val="24"/>
        </w:rPr>
        <w:t>Mục tiêu:</w:t>
      </w:r>
      <w:r w:rsidRPr="005D29E4">
        <w:rPr>
          <w:rFonts w:ascii="Times New Roman" w:hAnsi="Times New Roman"/>
          <w:b w:val="0"/>
          <w:i/>
          <w:sz w:val="24"/>
          <w:szCs w:val="24"/>
        </w:rPr>
        <w:t xml:space="preserve"> </w:t>
      </w:r>
      <w:r w:rsidRPr="005D29E4">
        <w:rPr>
          <w:rFonts w:ascii="Times New Roman" w:hAnsi="Times New Roman"/>
          <w:b w:val="0"/>
          <w:sz w:val="24"/>
          <w:szCs w:val="24"/>
        </w:rPr>
        <w:t xml:space="preserve">Đánh giá một số </w:t>
      </w:r>
      <w:r w:rsidRPr="005D29E4">
        <w:rPr>
          <w:rFonts w:ascii="Times New Roman" w:hAnsi="Times New Roman"/>
          <w:b w:val="0"/>
          <w:sz w:val="24"/>
          <w:szCs w:val="24"/>
          <w:lang w:val="vi-VN"/>
        </w:rPr>
        <w:t>yếu tố</w:t>
      </w:r>
      <w:r w:rsidRPr="005D29E4">
        <w:rPr>
          <w:rFonts w:ascii="Times New Roman" w:hAnsi="Times New Roman"/>
          <w:b w:val="0"/>
          <w:sz w:val="24"/>
          <w:szCs w:val="24"/>
        </w:rPr>
        <w:t xml:space="preserve"> ảnh hưởng</w:t>
      </w:r>
      <w:r w:rsidRPr="005D29E4">
        <w:rPr>
          <w:rFonts w:ascii="Times New Roman" w:hAnsi="Times New Roman"/>
          <w:b w:val="0"/>
          <w:sz w:val="24"/>
          <w:szCs w:val="24"/>
          <w:lang w:val="vi-VN"/>
        </w:rPr>
        <w:t xml:space="preserve"> đến thời gian sống thêm</w:t>
      </w:r>
      <w:r w:rsidRPr="005D29E4">
        <w:rPr>
          <w:rFonts w:ascii="Times New Roman" w:hAnsi="Times New Roman"/>
          <w:b w:val="0"/>
          <w:sz w:val="24"/>
          <w:szCs w:val="24"/>
        </w:rPr>
        <w:t xml:space="preserve"> của</w:t>
      </w:r>
      <w:r w:rsidRPr="005D29E4">
        <w:rPr>
          <w:rFonts w:ascii="Times New Roman" w:hAnsi="Times New Roman"/>
          <w:b w:val="0"/>
          <w:sz w:val="24"/>
          <w:szCs w:val="24"/>
          <w:lang w:val="vi-VN"/>
        </w:rPr>
        <w:t xml:space="preserve"> bệnh nhân ung thư vú</w:t>
      </w:r>
      <w:r w:rsidRPr="005D29E4">
        <w:rPr>
          <w:rFonts w:ascii="Times New Roman" w:hAnsi="Times New Roman"/>
          <w:b w:val="0"/>
          <w:sz w:val="24"/>
          <w:szCs w:val="24"/>
        </w:rPr>
        <w:t xml:space="preserve"> có thụ thể nội tiết âm tính.</w:t>
      </w:r>
    </w:p>
    <w:p w:rsidR="005D29E4" w:rsidRPr="005D29E4" w:rsidRDefault="005D29E4" w:rsidP="005D29E4">
      <w:pPr>
        <w:pStyle w:val="01"/>
        <w:spacing w:line="240" w:lineRule="auto"/>
        <w:ind w:firstLine="360"/>
        <w:contextualSpacing/>
        <w:jc w:val="both"/>
        <w:rPr>
          <w:rFonts w:ascii="Times New Roman" w:hAnsi="Times New Roman"/>
          <w:b w:val="0"/>
          <w:sz w:val="24"/>
          <w:szCs w:val="24"/>
        </w:rPr>
      </w:pPr>
      <w:r w:rsidRPr="005D29E4">
        <w:rPr>
          <w:rFonts w:ascii="Times New Roman" w:hAnsi="Times New Roman"/>
          <w:sz w:val="24"/>
          <w:szCs w:val="24"/>
        </w:rPr>
        <w:t>Phương pháp:</w:t>
      </w:r>
      <w:r w:rsidRPr="005D29E4">
        <w:rPr>
          <w:rFonts w:ascii="Times New Roman" w:hAnsi="Times New Roman"/>
          <w:b w:val="0"/>
          <w:sz w:val="24"/>
          <w:szCs w:val="24"/>
        </w:rPr>
        <w:t xml:space="preserve"> Nghiên cứu hồi cứu trên141 bệnh nhân ung thư vú thụ thể nội tiết âm tính, giai đoạn II-III điều trị triệt căn, theo dõi thời gian sống thêm sau điều trị. </w:t>
      </w:r>
    </w:p>
    <w:p w:rsidR="005D29E4" w:rsidRPr="005D29E4" w:rsidRDefault="005D29E4" w:rsidP="005D29E4">
      <w:pPr>
        <w:pStyle w:val="01"/>
        <w:spacing w:line="240" w:lineRule="auto"/>
        <w:ind w:firstLine="360"/>
        <w:contextualSpacing/>
        <w:jc w:val="both"/>
        <w:rPr>
          <w:rFonts w:ascii="Times New Roman" w:hAnsi="Times New Roman"/>
          <w:b w:val="0"/>
          <w:sz w:val="24"/>
          <w:szCs w:val="24"/>
          <w:lang w:val="en-GB"/>
        </w:rPr>
      </w:pPr>
      <w:r w:rsidRPr="005D29E4">
        <w:rPr>
          <w:rFonts w:ascii="Times New Roman" w:hAnsi="Times New Roman"/>
          <w:sz w:val="24"/>
          <w:szCs w:val="24"/>
        </w:rPr>
        <w:t>Kết quả:</w:t>
      </w:r>
      <w:r w:rsidRPr="005D29E4">
        <w:rPr>
          <w:rFonts w:ascii="Times New Roman" w:hAnsi="Times New Roman"/>
          <w:b w:val="0"/>
          <w:sz w:val="24"/>
          <w:szCs w:val="24"/>
        </w:rPr>
        <w:t xml:space="preserve"> Thời gian sống thêm toàn bộ và sống thêm không tái phát sau </w:t>
      </w:r>
      <w:r w:rsidRPr="005D29E4">
        <w:rPr>
          <w:rFonts w:ascii="Times New Roman" w:hAnsi="Times New Roman"/>
          <w:b w:val="0"/>
          <w:sz w:val="24"/>
          <w:szCs w:val="24"/>
          <w:lang w:val="es-ES"/>
        </w:rPr>
        <w:t>5 năm tương ứng là  75,2%; 68%.</w:t>
      </w:r>
      <w:r w:rsidRPr="005D29E4">
        <w:rPr>
          <w:rFonts w:ascii="Times New Roman" w:hAnsi="Times New Roman"/>
          <w:b w:val="0"/>
          <w:sz w:val="24"/>
          <w:szCs w:val="24"/>
        </w:rPr>
        <w:t xml:space="preserve"> Một số yếu tố ảnh hưởng đến thời gian sống thêm sau điều trị. Tình trạng di căn hạch và số lượng hạch di căn nách ảnh hưởng nhiều nhất. Số lượng hạch nách di căn ảnh hưởng lớn đến thời gian sống của bệnh nhân, thời gian sống thêm tỷ lệ nghịch với số lượng hạch nách di căn, không di căn hạch nách cao hơn nếu di căn &gt; 4 hạch nách, 90,6% so với 39,3%</w:t>
      </w:r>
      <w:r w:rsidRPr="005D29E4">
        <w:rPr>
          <w:rFonts w:ascii="Times New Roman" w:hAnsi="Times New Roman"/>
          <w:b w:val="0"/>
          <w:sz w:val="24"/>
          <w:szCs w:val="24"/>
          <w:lang w:val="vi-VN"/>
        </w:rPr>
        <w:t>.</w:t>
      </w:r>
      <w:r w:rsidRPr="005D29E4">
        <w:rPr>
          <w:rFonts w:ascii="Times New Roman" w:hAnsi="Times New Roman"/>
          <w:b w:val="0"/>
          <w:sz w:val="24"/>
          <w:szCs w:val="24"/>
          <w:lang w:val="en-GB"/>
        </w:rPr>
        <w:t xml:space="preserve"> Hóa chất bổ trợ sau mổ góp phần cải thiện thời gian sống thêm nhóm bệnh nhân thụ thể âm tính.</w:t>
      </w:r>
    </w:p>
    <w:p w:rsidR="005D29E4" w:rsidRPr="005D29E4" w:rsidRDefault="005D29E4" w:rsidP="005D29E4">
      <w:pPr>
        <w:pStyle w:val="01"/>
        <w:spacing w:line="240" w:lineRule="auto"/>
        <w:ind w:firstLine="360"/>
        <w:contextualSpacing/>
        <w:jc w:val="both"/>
        <w:rPr>
          <w:rFonts w:ascii="Times New Roman" w:hAnsi="Times New Roman"/>
          <w:b w:val="0"/>
          <w:sz w:val="24"/>
          <w:szCs w:val="24"/>
          <w:lang w:val="en-GB"/>
        </w:rPr>
      </w:pPr>
      <w:r w:rsidRPr="005D29E4">
        <w:rPr>
          <w:rFonts w:ascii="Times New Roman" w:hAnsi="Times New Roman"/>
          <w:sz w:val="24"/>
          <w:szCs w:val="24"/>
          <w:lang w:val="en-GB"/>
        </w:rPr>
        <w:t xml:space="preserve">Kết luận: </w:t>
      </w:r>
      <w:r w:rsidRPr="005D29E4">
        <w:rPr>
          <w:rFonts w:ascii="Times New Roman" w:hAnsi="Times New Roman"/>
          <w:b w:val="0"/>
          <w:sz w:val="24"/>
          <w:szCs w:val="24"/>
          <w:lang w:val="en-GB"/>
        </w:rPr>
        <w:t>Thời gian sống thêm sau điều trị phụ thuộc cả các yếu tố tiên lượng bệnh và liệu pháp điều trị bổ trợ toàn thân</w:t>
      </w:r>
    </w:p>
    <w:p w:rsidR="005D29E4" w:rsidRPr="005D29E4" w:rsidRDefault="005D29E4" w:rsidP="005D29E4">
      <w:pPr>
        <w:pStyle w:val="01"/>
        <w:spacing w:line="240" w:lineRule="auto"/>
        <w:ind w:firstLine="360"/>
        <w:contextualSpacing/>
        <w:jc w:val="both"/>
        <w:rPr>
          <w:rFonts w:ascii="Times New Roman" w:hAnsi="Times New Roman"/>
          <w:sz w:val="24"/>
          <w:szCs w:val="24"/>
          <w:lang w:val="en-GB"/>
        </w:rPr>
      </w:pPr>
      <w:r w:rsidRPr="005D29E4">
        <w:rPr>
          <w:rFonts w:ascii="Times New Roman" w:hAnsi="Times New Roman"/>
          <w:i/>
          <w:sz w:val="24"/>
          <w:szCs w:val="24"/>
          <w:lang w:val="en-GB"/>
        </w:rPr>
        <w:t>Từ khóa:</w:t>
      </w:r>
      <w:r w:rsidRPr="005D29E4">
        <w:rPr>
          <w:rFonts w:ascii="Times New Roman" w:hAnsi="Times New Roman"/>
          <w:sz w:val="24"/>
          <w:szCs w:val="24"/>
          <w:lang w:val="en-GB"/>
        </w:rPr>
        <w:t xml:space="preserve"> </w:t>
      </w:r>
      <w:r w:rsidRPr="005D29E4">
        <w:rPr>
          <w:rFonts w:ascii="Times New Roman" w:hAnsi="Times New Roman"/>
          <w:b w:val="0"/>
          <w:sz w:val="24"/>
          <w:szCs w:val="24"/>
          <w:lang w:val="en-GB"/>
        </w:rPr>
        <w:t>ung thư vú, thụ thể âm tính, thời gian sống thêm</w:t>
      </w:r>
    </w:p>
    <w:p w:rsidR="005D29E4" w:rsidRPr="005D29E4" w:rsidRDefault="005D29E4" w:rsidP="005D29E4">
      <w:pPr>
        <w:pStyle w:val="01"/>
        <w:spacing w:line="240" w:lineRule="auto"/>
        <w:contextualSpacing/>
        <w:jc w:val="both"/>
        <w:rPr>
          <w:rFonts w:ascii="Times New Roman" w:hAnsi="Times New Roman"/>
          <w:sz w:val="24"/>
          <w:szCs w:val="24"/>
        </w:rPr>
      </w:pPr>
    </w:p>
    <w:p w:rsidR="005D29E4" w:rsidRPr="005D29E4" w:rsidRDefault="005D29E4" w:rsidP="005D29E4">
      <w:pPr>
        <w:pStyle w:val="01"/>
        <w:spacing w:line="240" w:lineRule="auto"/>
        <w:contextualSpacing/>
        <w:jc w:val="both"/>
        <w:rPr>
          <w:rFonts w:ascii="Times New Roman" w:hAnsi="Times New Roman"/>
          <w:sz w:val="24"/>
          <w:szCs w:val="24"/>
        </w:rPr>
      </w:pPr>
      <w:r w:rsidRPr="005D29E4">
        <w:rPr>
          <w:rFonts w:ascii="Times New Roman" w:hAnsi="Times New Roman"/>
          <w:sz w:val="24"/>
          <w:szCs w:val="24"/>
        </w:rPr>
        <w:t>SUMMARY</w:t>
      </w:r>
    </w:p>
    <w:p w:rsidR="005D29E4" w:rsidRPr="005D29E4" w:rsidRDefault="005D29E4" w:rsidP="005D29E4">
      <w:pPr>
        <w:pStyle w:val="HTMLPreformatted"/>
        <w:shd w:val="clear" w:color="auto" w:fill="FFFFFF"/>
        <w:contextualSpacing/>
        <w:jc w:val="center"/>
        <w:rPr>
          <w:rFonts w:ascii="Times New Roman" w:hAnsi="Times New Roman" w:cs="Times New Roman"/>
          <w:b/>
          <w:sz w:val="24"/>
          <w:szCs w:val="24"/>
        </w:rPr>
      </w:pPr>
      <w:r w:rsidRPr="005D29E4">
        <w:rPr>
          <w:rFonts w:ascii="Times New Roman" w:hAnsi="Times New Roman" w:cs="Times New Roman"/>
          <w:b/>
          <w:sz w:val="24"/>
          <w:szCs w:val="24"/>
        </w:rPr>
        <w:t>THE FACTORS EFFECTING THE SURVIVAL OF BREAST CANCER PATIENTS WITH NEGATIVE HORMONE RECEPTORS</w:t>
      </w:r>
    </w:p>
    <w:p w:rsidR="005D29E4" w:rsidRPr="005D29E4" w:rsidRDefault="005D29E4" w:rsidP="005D29E4">
      <w:pPr>
        <w:pStyle w:val="HTMLPreformatted"/>
        <w:shd w:val="clear" w:color="auto" w:fill="FFFFFF"/>
        <w:ind w:firstLine="360"/>
        <w:contextualSpacing/>
        <w:jc w:val="both"/>
        <w:rPr>
          <w:rFonts w:ascii="Times New Roman" w:hAnsi="Times New Roman" w:cs="Times New Roman"/>
          <w:sz w:val="24"/>
          <w:szCs w:val="24"/>
        </w:rPr>
      </w:pPr>
      <w:r w:rsidRPr="005D29E4">
        <w:rPr>
          <w:rFonts w:ascii="Times New Roman" w:hAnsi="Times New Roman" w:cs="Times New Roman"/>
          <w:b/>
          <w:sz w:val="24"/>
          <w:szCs w:val="24"/>
          <w:lang w:val="nb-NO"/>
        </w:rPr>
        <w:t>Objective</w:t>
      </w:r>
      <w:r w:rsidRPr="005D29E4">
        <w:rPr>
          <w:rFonts w:ascii="Times New Roman" w:hAnsi="Times New Roman" w:cs="Times New Roman"/>
          <w:sz w:val="24"/>
          <w:szCs w:val="24"/>
          <w:lang w:val="nb-NO"/>
        </w:rPr>
        <w:t xml:space="preserve">: Evaluate the clinical and prognostic factors affecting the survival of breast cancer patients with hormone receptor-negative </w:t>
      </w:r>
    </w:p>
    <w:p w:rsidR="005D29E4" w:rsidRPr="005D29E4" w:rsidRDefault="005D29E4" w:rsidP="005D29E4">
      <w:pPr>
        <w:pStyle w:val="01"/>
        <w:spacing w:line="240" w:lineRule="auto"/>
        <w:ind w:firstLine="360"/>
        <w:contextualSpacing/>
        <w:jc w:val="both"/>
        <w:rPr>
          <w:rFonts w:ascii="Times New Roman" w:hAnsi="Times New Roman"/>
          <w:b w:val="0"/>
          <w:sz w:val="24"/>
          <w:szCs w:val="24"/>
        </w:rPr>
      </w:pPr>
      <w:r w:rsidRPr="005D29E4">
        <w:rPr>
          <w:rFonts w:ascii="Times New Roman" w:hAnsi="Times New Roman"/>
          <w:sz w:val="24"/>
          <w:szCs w:val="24"/>
        </w:rPr>
        <w:t xml:space="preserve">Methods: </w:t>
      </w:r>
      <w:r w:rsidRPr="005D29E4">
        <w:rPr>
          <w:rFonts w:ascii="Times New Roman" w:hAnsi="Times New Roman"/>
          <w:b w:val="0"/>
          <w:sz w:val="24"/>
          <w:szCs w:val="24"/>
        </w:rPr>
        <w:t>Retrospective</w:t>
      </w:r>
      <w:r w:rsidRPr="005D29E4">
        <w:rPr>
          <w:rFonts w:ascii="Times New Roman" w:hAnsi="Times New Roman"/>
          <w:sz w:val="24"/>
          <w:szCs w:val="24"/>
        </w:rPr>
        <w:t xml:space="preserve"> </w:t>
      </w:r>
      <w:r w:rsidRPr="005D29E4">
        <w:rPr>
          <w:rFonts w:ascii="Times New Roman" w:hAnsi="Times New Roman"/>
          <w:b w:val="0"/>
          <w:sz w:val="24"/>
          <w:szCs w:val="24"/>
        </w:rPr>
        <w:t xml:space="preserve">study on 141 breast cancer patients with hormone receptor -negative, stage II - III, radical treatment, follow-up for the long-term survival. </w:t>
      </w:r>
    </w:p>
    <w:p w:rsidR="005D29E4" w:rsidRPr="005D29E4" w:rsidRDefault="005D29E4" w:rsidP="005D29E4">
      <w:pPr>
        <w:pStyle w:val="01"/>
        <w:spacing w:line="240" w:lineRule="auto"/>
        <w:ind w:firstLine="360"/>
        <w:contextualSpacing/>
        <w:jc w:val="both"/>
        <w:rPr>
          <w:rFonts w:ascii="Times New Roman" w:hAnsi="Times New Roman"/>
          <w:b w:val="0"/>
          <w:sz w:val="24"/>
          <w:szCs w:val="24"/>
        </w:rPr>
      </w:pPr>
      <w:r w:rsidRPr="005D29E4">
        <w:rPr>
          <w:rFonts w:ascii="Times New Roman" w:hAnsi="Times New Roman"/>
          <w:sz w:val="24"/>
          <w:szCs w:val="24"/>
        </w:rPr>
        <w:t xml:space="preserve">Results: </w:t>
      </w:r>
      <w:r w:rsidRPr="005D29E4">
        <w:rPr>
          <w:rFonts w:ascii="Times New Roman" w:hAnsi="Times New Roman"/>
          <w:b w:val="0"/>
          <w:sz w:val="24"/>
          <w:szCs w:val="24"/>
        </w:rPr>
        <w:t>Overall survival and disease-free survival after 5 years was 75.2%, 68%, respectively. A number of factors affect survival after treatment. Status of lymph node metastasis and the number of axillary lymph node metastases most affected: The number of axillary lymph node metastases significantly impact on survival. The overall survival is inversely proportional to the number of axillary lymph node metastases. No axillary lymph node metastasis 90.6% of survival that was more farvoral as compared to patients with 4 axillary lymph nodes metastases 39.3%. Adjuvant chemotherapy had a role to improve survival of this patient group.</w:t>
      </w:r>
    </w:p>
    <w:p w:rsidR="005D29E4" w:rsidRPr="005D29E4" w:rsidRDefault="005D29E4" w:rsidP="005D29E4">
      <w:pPr>
        <w:pStyle w:val="HTMLPreformatted"/>
        <w:shd w:val="clear" w:color="auto" w:fill="FFFFFF"/>
        <w:ind w:firstLine="360"/>
        <w:contextualSpacing/>
        <w:jc w:val="both"/>
        <w:rPr>
          <w:rFonts w:ascii="Times New Roman" w:hAnsi="Times New Roman" w:cs="Times New Roman"/>
          <w:sz w:val="24"/>
          <w:szCs w:val="24"/>
        </w:rPr>
      </w:pPr>
      <w:r w:rsidRPr="005D29E4">
        <w:rPr>
          <w:rFonts w:ascii="Times New Roman" w:hAnsi="Times New Roman" w:cs="Times New Roman"/>
          <w:b/>
          <w:sz w:val="24"/>
          <w:szCs w:val="24"/>
          <w:lang w:val="nb-NO"/>
        </w:rPr>
        <w:t>Conclusion:</w:t>
      </w:r>
      <w:r w:rsidRPr="005D29E4">
        <w:rPr>
          <w:rFonts w:ascii="Times New Roman" w:hAnsi="Times New Roman" w:cs="Times New Roman"/>
          <w:sz w:val="24"/>
          <w:szCs w:val="24"/>
        </w:rPr>
        <w:t xml:space="preserve"> </w:t>
      </w:r>
      <w:r w:rsidRPr="005D29E4">
        <w:rPr>
          <w:rFonts w:ascii="Times New Roman" w:hAnsi="Times New Roman" w:cs="Times New Roman"/>
          <w:bCs/>
          <w:kern w:val="32"/>
          <w:sz w:val="24"/>
          <w:szCs w:val="24"/>
        </w:rPr>
        <w:t>Survival after treatment depends on both prognostic factors and complementary therapies</w:t>
      </w:r>
    </w:p>
    <w:p w:rsidR="007C6360" w:rsidRPr="005D29E4" w:rsidRDefault="005D29E4" w:rsidP="005D29E4">
      <w:pPr>
        <w:rPr>
          <w:rFonts w:ascii="Times New Roman" w:hAnsi="Times New Roman"/>
          <w:szCs w:val="24"/>
        </w:rPr>
      </w:pPr>
      <w:r w:rsidRPr="005D29E4">
        <w:rPr>
          <w:rFonts w:ascii="Times New Roman" w:hAnsi="Times New Roman"/>
          <w:i/>
          <w:szCs w:val="24"/>
        </w:rPr>
        <w:t>Keywords:</w:t>
      </w:r>
      <w:r w:rsidRPr="005D29E4">
        <w:rPr>
          <w:rFonts w:ascii="Times New Roman" w:hAnsi="Times New Roman"/>
          <w:szCs w:val="24"/>
        </w:rPr>
        <w:t xml:space="preserve"> </w:t>
      </w:r>
      <w:r w:rsidRPr="005D29E4">
        <w:rPr>
          <w:rFonts w:ascii="Times New Roman" w:hAnsi="Times New Roman"/>
          <w:b/>
          <w:szCs w:val="24"/>
        </w:rPr>
        <w:t>Breast cancer, negative receptor, breast cancer survival</w:t>
      </w:r>
    </w:p>
    <w:sectPr w:rsidR="007C6360" w:rsidRPr="005D29E4">
      <w:headerReference w:type="even" r:id="rId6"/>
      <w:headerReference w:type="default" r:id="rId7"/>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A90" w:rsidRDefault="00624A90" w:rsidP="00394EB8">
      <w:r>
        <w:separator/>
      </w:r>
    </w:p>
  </w:endnote>
  <w:endnote w:type="continuationSeparator" w:id="0">
    <w:p w:rsidR="00624A90" w:rsidRDefault="00624A90" w:rsidP="0039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Arial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E4" w:rsidRPr="00A30654" w:rsidRDefault="005D29E4">
    <w:pPr>
      <w:pStyle w:val="Footer"/>
      <w:rPr>
        <w:sz w:val="18"/>
        <w:szCs w:val="18"/>
      </w:rPr>
    </w:pPr>
    <w:r w:rsidRPr="00A30654">
      <w:rPr>
        <w:sz w:val="18"/>
        <w:szCs w:val="18"/>
      </w:rPr>
      <w:fldChar w:fldCharType="begin"/>
    </w:r>
    <w:r w:rsidRPr="00A30654">
      <w:rPr>
        <w:sz w:val="18"/>
        <w:szCs w:val="18"/>
      </w:rPr>
      <w:instrText xml:space="preserve"> PAGE   \* MERGEFORMAT </w:instrText>
    </w:r>
    <w:r w:rsidRPr="00A30654">
      <w:rPr>
        <w:sz w:val="18"/>
        <w:szCs w:val="18"/>
      </w:rPr>
      <w:fldChar w:fldCharType="separate"/>
    </w:r>
    <w:r>
      <w:rPr>
        <w:noProof/>
        <w:sz w:val="18"/>
        <w:szCs w:val="18"/>
      </w:rPr>
      <w:t>66</w:t>
    </w:r>
    <w:r w:rsidRPr="00A30654">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E4" w:rsidRPr="00A30654" w:rsidRDefault="005D29E4" w:rsidP="009230E5">
    <w:pPr>
      <w:pStyle w:val="Footer"/>
      <w:jc w:val="right"/>
      <w:rPr>
        <w:sz w:val="18"/>
        <w:szCs w:val="18"/>
      </w:rPr>
    </w:pPr>
    <w:r w:rsidRPr="00A30654">
      <w:rPr>
        <w:sz w:val="18"/>
        <w:szCs w:val="18"/>
      </w:rPr>
      <w:fldChar w:fldCharType="begin"/>
    </w:r>
    <w:r w:rsidRPr="00A30654">
      <w:rPr>
        <w:sz w:val="18"/>
        <w:szCs w:val="18"/>
      </w:rPr>
      <w:instrText xml:space="preserve"> PAGE   \* MERGEFORMAT </w:instrText>
    </w:r>
    <w:r w:rsidRPr="00A30654">
      <w:rPr>
        <w:sz w:val="18"/>
        <w:szCs w:val="18"/>
      </w:rPr>
      <w:fldChar w:fldCharType="separate"/>
    </w:r>
    <w:r w:rsidR="008A3154">
      <w:rPr>
        <w:noProof/>
        <w:sz w:val="18"/>
        <w:szCs w:val="18"/>
      </w:rPr>
      <w:t>1</w:t>
    </w:r>
    <w:r w:rsidRPr="00A30654">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A90" w:rsidRDefault="00624A90" w:rsidP="00394EB8">
      <w:r>
        <w:separator/>
      </w:r>
    </w:p>
  </w:footnote>
  <w:footnote w:type="continuationSeparator" w:id="0">
    <w:p w:rsidR="00624A90" w:rsidRDefault="00624A90" w:rsidP="00394EB8">
      <w:r>
        <w:continuationSeparator/>
      </w:r>
    </w:p>
  </w:footnote>
  <w:footnote w:id="1">
    <w:p w:rsidR="005D29E4" w:rsidRDefault="005D29E4" w:rsidP="005D29E4">
      <w:pPr>
        <w:pStyle w:val="01"/>
        <w:tabs>
          <w:tab w:val="left" w:pos="0"/>
        </w:tabs>
        <w:spacing w:line="240" w:lineRule="auto"/>
        <w:contextualSpacing/>
        <w:jc w:val="both"/>
        <w:outlineLvl w:val="0"/>
      </w:pP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E4" w:rsidRDefault="005D29E4" w:rsidP="009230E5">
    <w:pPr>
      <w:pStyle w:val="Header"/>
      <w:pBdr>
        <w:bottom w:val="single" w:sz="4" w:space="1" w:color="auto"/>
      </w:pBdr>
      <w:tabs>
        <w:tab w:val="center" w:pos="4542"/>
        <w:tab w:val="left" w:pos="6812"/>
      </w:tabs>
      <w:jc w:val="center"/>
    </w:pPr>
    <w:r>
      <w:rPr>
        <w:rFonts w:ascii=".VnArialH" w:hAnsi=".VnArialH"/>
        <w:b/>
        <w:sz w:val="16"/>
        <w:szCs w:val="16"/>
      </w:rPr>
      <w:t>Y häc viÖt nam th¸ng 5 - sè 2/2015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E4" w:rsidRDefault="005D29E4" w:rsidP="009230E5">
    <w:pPr>
      <w:pStyle w:val="Header"/>
      <w:pBdr>
        <w:bottom w:val="single" w:sz="4" w:space="1" w:color="auto"/>
      </w:pBdr>
      <w:tabs>
        <w:tab w:val="center" w:pos="4542"/>
        <w:tab w:val="left" w:pos="6812"/>
      </w:tabs>
      <w:jc w:val="center"/>
    </w:pPr>
    <w:r>
      <w:rPr>
        <w:rFonts w:ascii=".VnArialH" w:hAnsi=".VnArialH"/>
        <w:b/>
        <w:sz w:val="16"/>
        <w:szCs w:val="16"/>
      </w:rPr>
      <w:t>Y häc viÖt nam th¸ng 5 - sè 2/2015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A8"/>
    <w:rsid w:val="000E3CDE"/>
    <w:rsid w:val="00394EB8"/>
    <w:rsid w:val="005D29E4"/>
    <w:rsid w:val="00624A90"/>
    <w:rsid w:val="007C6360"/>
    <w:rsid w:val="008A3154"/>
    <w:rsid w:val="00D96CA8"/>
    <w:rsid w:val="00DC26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16C9C-25F3-4461-A1CB-19C76F4C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EB8"/>
    <w:pPr>
      <w:overflowPunct w:val="0"/>
      <w:autoSpaceDE w:val="0"/>
      <w:autoSpaceDN w:val="0"/>
      <w:adjustRightInd w:val="0"/>
      <w:spacing w:after="0" w:line="240" w:lineRule="auto"/>
      <w:textAlignment w:val="baseline"/>
    </w:pPr>
    <w:rPr>
      <w:rFonts w:ascii=".VnTime" w:eastAsia="Times New Roman" w:hAnsi=".VnTime"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eading 41"/>
    <w:basedOn w:val="Normal"/>
    <w:link w:val="ListParagraphChar"/>
    <w:qFormat/>
    <w:rsid w:val="00394EB8"/>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ListParagraphChar">
    <w:name w:val="List Paragraph Char"/>
    <w:aliases w:val="Heading 41 Char"/>
    <w:link w:val="ListParagraph1"/>
    <w:rsid w:val="00394EB8"/>
    <w:rPr>
      <w:rFonts w:ascii="Calibri" w:eastAsia="Calibri" w:hAnsi="Calibri" w:cs="Times New Roman"/>
      <w:lang w:val="en-US"/>
    </w:rPr>
  </w:style>
  <w:style w:type="paragraph" w:styleId="FootnoteText">
    <w:name w:val="footnote text"/>
    <w:aliases w:val="footnote text,single space,fn"/>
    <w:basedOn w:val="Normal"/>
    <w:link w:val="FootnoteTextChar1"/>
    <w:uiPriority w:val="99"/>
    <w:semiHidden/>
    <w:rsid w:val="00394EB8"/>
    <w:pPr>
      <w:overflowPunct/>
      <w:autoSpaceDE/>
      <w:autoSpaceDN/>
      <w:adjustRightInd/>
      <w:textAlignment w:val="auto"/>
    </w:pPr>
    <w:rPr>
      <w:rFonts w:ascii="Times New Roman" w:hAnsi="Times New Roman"/>
      <w:sz w:val="20"/>
    </w:rPr>
  </w:style>
  <w:style w:type="character" w:customStyle="1" w:styleId="FootnoteTextChar">
    <w:name w:val="Footnote Text Char"/>
    <w:basedOn w:val="DefaultParagraphFont"/>
    <w:uiPriority w:val="99"/>
    <w:semiHidden/>
    <w:rsid w:val="00394EB8"/>
    <w:rPr>
      <w:rFonts w:ascii=".VnTime" w:eastAsia="Times New Roman" w:hAnsi=".VnTime" w:cs="Times New Roman"/>
      <w:sz w:val="20"/>
      <w:szCs w:val="20"/>
      <w:lang w:val="en-US"/>
    </w:rPr>
  </w:style>
  <w:style w:type="character" w:customStyle="1" w:styleId="FootnoteTextChar1">
    <w:name w:val="Footnote Text Char1"/>
    <w:aliases w:val="footnote text Char,single space Char,fn Char"/>
    <w:link w:val="FootnoteText"/>
    <w:uiPriority w:val="99"/>
    <w:semiHidden/>
    <w:locked/>
    <w:rsid w:val="00394EB8"/>
    <w:rPr>
      <w:rFonts w:ascii="Times New Roman" w:eastAsia="Times New Roman" w:hAnsi="Times New Roman" w:cs="Times New Roman"/>
      <w:sz w:val="20"/>
      <w:szCs w:val="20"/>
      <w:lang w:val="en-US"/>
    </w:rPr>
  </w:style>
  <w:style w:type="character" w:styleId="FootnoteReference">
    <w:name w:val="footnote reference"/>
    <w:aliases w:val="Footnote,Footnote + Arial,10 pt,Black,ftref,(NECG) Footnote Reference,16 Point,Superscript 6 Point"/>
    <w:semiHidden/>
    <w:rsid w:val="00394EB8"/>
    <w:rPr>
      <w:vertAlign w:val="superscript"/>
    </w:rPr>
  </w:style>
  <w:style w:type="paragraph" w:styleId="Footer">
    <w:name w:val="footer"/>
    <w:aliases w:val="FooterQ"/>
    <w:basedOn w:val="Normal"/>
    <w:link w:val="FooterChar1"/>
    <w:uiPriority w:val="99"/>
    <w:rsid w:val="005D29E4"/>
    <w:pPr>
      <w:tabs>
        <w:tab w:val="center" w:pos="4320"/>
        <w:tab w:val="right" w:pos="8640"/>
      </w:tabs>
      <w:overflowPunct/>
      <w:autoSpaceDE/>
      <w:autoSpaceDN/>
      <w:adjustRightInd/>
      <w:textAlignment w:val="auto"/>
    </w:pPr>
    <w:rPr>
      <w:rFonts w:ascii="Tahoma" w:hAnsi="Tahoma"/>
      <w:sz w:val="28"/>
      <w:szCs w:val="28"/>
    </w:rPr>
  </w:style>
  <w:style w:type="character" w:customStyle="1" w:styleId="FooterChar">
    <w:name w:val="Footer Char"/>
    <w:basedOn w:val="DefaultParagraphFont"/>
    <w:uiPriority w:val="99"/>
    <w:semiHidden/>
    <w:rsid w:val="005D29E4"/>
    <w:rPr>
      <w:rFonts w:ascii=".VnTime" w:eastAsia="Times New Roman" w:hAnsi=".VnTime" w:cs="Times New Roman"/>
      <w:sz w:val="24"/>
      <w:szCs w:val="20"/>
      <w:lang w:val="en-US"/>
    </w:rPr>
  </w:style>
  <w:style w:type="character" w:customStyle="1" w:styleId="FooterChar1">
    <w:name w:val="Footer Char1"/>
    <w:aliases w:val="FooterQ Char"/>
    <w:link w:val="Footer"/>
    <w:uiPriority w:val="99"/>
    <w:rsid w:val="005D29E4"/>
    <w:rPr>
      <w:rFonts w:ascii="Tahoma" w:eastAsia="Times New Roman" w:hAnsi="Tahoma" w:cs="Times New Roman"/>
      <w:sz w:val="28"/>
      <w:szCs w:val="28"/>
      <w:lang w:val="en-US"/>
    </w:rPr>
  </w:style>
  <w:style w:type="paragraph" w:styleId="Header">
    <w:name w:val="header"/>
    <w:basedOn w:val="Normal"/>
    <w:link w:val="HeaderChar1"/>
    <w:uiPriority w:val="99"/>
    <w:rsid w:val="005D29E4"/>
    <w:pPr>
      <w:tabs>
        <w:tab w:val="center" w:pos="4320"/>
        <w:tab w:val="right" w:pos="8640"/>
      </w:tabs>
      <w:overflowPunct/>
      <w:autoSpaceDE/>
      <w:autoSpaceDN/>
      <w:adjustRightInd/>
      <w:textAlignment w:val="auto"/>
    </w:pPr>
    <w:rPr>
      <w:rFonts w:ascii="Tahoma" w:hAnsi="Tahoma"/>
      <w:sz w:val="28"/>
      <w:szCs w:val="28"/>
    </w:rPr>
  </w:style>
  <w:style w:type="character" w:customStyle="1" w:styleId="HeaderChar">
    <w:name w:val="Header Char"/>
    <w:basedOn w:val="DefaultParagraphFont"/>
    <w:uiPriority w:val="99"/>
    <w:semiHidden/>
    <w:rsid w:val="005D29E4"/>
    <w:rPr>
      <w:rFonts w:ascii=".VnTime" w:eastAsia="Times New Roman" w:hAnsi=".VnTime" w:cs="Times New Roman"/>
      <w:sz w:val="24"/>
      <w:szCs w:val="20"/>
      <w:lang w:val="en-US"/>
    </w:rPr>
  </w:style>
  <w:style w:type="character" w:customStyle="1" w:styleId="HeaderChar1">
    <w:name w:val="Header Char1"/>
    <w:link w:val="Header"/>
    <w:uiPriority w:val="99"/>
    <w:locked/>
    <w:rsid w:val="005D29E4"/>
    <w:rPr>
      <w:rFonts w:ascii="Tahoma" w:eastAsia="Times New Roman" w:hAnsi="Tahoma" w:cs="Times New Roman"/>
      <w:sz w:val="28"/>
      <w:szCs w:val="28"/>
      <w:lang w:val="en-US"/>
    </w:rPr>
  </w:style>
  <w:style w:type="character" w:styleId="Hyperlink">
    <w:name w:val="Hyperlink"/>
    <w:uiPriority w:val="99"/>
    <w:rsid w:val="005D29E4"/>
    <w:rPr>
      <w:color w:val="0000FF"/>
      <w:u w:val="single"/>
    </w:rPr>
  </w:style>
  <w:style w:type="paragraph" w:customStyle="1" w:styleId="01">
    <w:name w:val="01"/>
    <w:basedOn w:val="Normal"/>
    <w:uiPriority w:val="99"/>
    <w:rsid w:val="005D29E4"/>
    <w:pPr>
      <w:overflowPunct/>
      <w:autoSpaceDE/>
      <w:autoSpaceDN/>
      <w:adjustRightInd/>
      <w:spacing w:line="480" w:lineRule="auto"/>
      <w:jc w:val="center"/>
      <w:textAlignment w:val="auto"/>
    </w:pPr>
    <w:rPr>
      <w:rFonts w:ascii=".VnTimeH" w:hAnsi=".VnTimeH"/>
      <w:b/>
      <w:sz w:val="32"/>
      <w:szCs w:val="32"/>
      <w:lang w:val="sv-SE"/>
    </w:rPr>
  </w:style>
  <w:style w:type="paragraph" w:styleId="Title">
    <w:name w:val="Title"/>
    <w:aliases w:val="DIEU1"/>
    <w:basedOn w:val="Normal"/>
    <w:link w:val="TitleChar1"/>
    <w:qFormat/>
    <w:rsid w:val="005D29E4"/>
    <w:pPr>
      <w:overflowPunct/>
      <w:autoSpaceDE/>
      <w:autoSpaceDN/>
      <w:adjustRightInd/>
      <w:jc w:val="center"/>
      <w:textAlignment w:val="auto"/>
    </w:pPr>
    <w:rPr>
      <w:rFonts w:ascii=".VnTimeH" w:hAnsi=".VnTimeH"/>
      <w:sz w:val="36"/>
    </w:rPr>
  </w:style>
  <w:style w:type="character" w:customStyle="1" w:styleId="TitleChar">
    <w:name w:val="Title Char"/>
    <w:basedOn w:val="DefaultParagraphFont"/>
    <w:uiPriority w:val="10"/>
    <w:rsid w:val="005D29E4"/>
    <w:rPr>
      <w:rFonts w:asciiTheme="majorHAnsi" w:eastAsiaTheme="majorEastAsia" w:hAnsiTheme="majorHAnsi" w:cstheme="majorBidi"/>
      <w:spacing w:val="-10"/>
      <w:kern w:val="28"/>
      <w:sz w:val="56"/>
      <w:szCs w:val="56"/>
      <w:lang w:val="en-US"/>
    </w:rPr>
  </w:style>
  <w:style w:type="paragraph" w:styleId="HTMLPreformatted">
    <w:name w:val="HTML Preformatted"/>
    <w:basedOn w:val="Normal"/>
    <w:link w:val="HTMLPreformattedChar"/>
    <w:rsid w:val="005D2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rsid w:val="005D29E4"/>
    <w:rPr>
      <w:rFonts w:ascii="Courier New" w:eastAsia="Times New Roman" w:hAnsi="Courier New" w:cs="Courier New"/>
      <w:sz w:val="20"/>
      <w:szCs w:val="20"/>
      <w:lang w:val="en-US"/>
    </w:rPr>
  </w:style>
  <w:style w:type="character" w:customStyle="1" w:styleId="TitleChar1">
    <w:name w:val="Title Char1"/>
    <w:aliases w:val="DIEU1 Char"/>
    <w:link w:val="Title"/>
    <w:locked/>
    <w:rsid w:val="005D29E4"/>
    <w:rPr>
      <w:rFonts w:ascii=".VnTimeH" w:eastAsia="Times New Roman" w:hAnsi=".VnTimeH" w:cs="Times New Roman"/>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4</cp:revision>
  <dcterms:created xsi:type="dcterms:W3CDTF">2015-06-04T08:44:00Z</dcterms:created>
  <dcterms:modified xsi:type="dcterms:W3CDTF">2015-06-05T08:59:00Z</dcterms:modified>
</cp:coreProperties>
</file>