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1C" w:rsidRPr="00912725" w:rsidRDefault="0085001C" w:rsidP="0085001C">
      <w:pPr>
        <w:contextualSpacing/>
        <w:jc w:val="center"/>
        <w:rPr>
          <w:rFonts w:ascii="Cambria" w:hAnsi="Cambria" w:cs="Tahoma"/>
          <w:b/>
          <w:bCs/>
          <w:color w:val="000000"/>
          <w:sz w:val="28"/>
          <w:lang w:val="pt-BR"/>
        </w:rPr>
      </w:pPr>
      <w:r w:rsidRPr="00912725">
        <w:rPr>
          <w:rFonts w:ascii="Cambria" w:hAnsi="Cambria" w:cs="Tahoma"/>
          <w:b/>
          <w:bCs/>
          <w:color w:val="000000"/>
          <w:sz w:val="28"/>
          <w:lang w:val="pt-BR"/>
        </w:rPr>
        <w:t>MỘT SỐ NGUY CƠ BẤT THƯỜNG THAI SẢN Ở PHÙ CÁT - BÌNH ĐỊNH</w:t>
      </w:r>
    </w:p>
    <w:p w:rsidR="0085001C" w:rsidRPr="0027672F" w:rsidRDefault="0085001C" w:rsidP="0085001C">
      <w:pPr>
        <w:contextualSpacing/>
        <w:jc w:val="both"/>
        <w:rPr>
          <w:rFonts w:cs="Tahoma"/>
          <w:bCs/>
          <w:i/>
          <w:color w:val="000000"/>
          <w:lang w:val="pt-BR"/>
        </w:rPr>
      </w:pPr>
    </w:p>
    <w:p w:rsidR="0085001C" w:rsidRPr="008D2D3B" w:rsidRDefault="0085001C" w:rsidP="0085001C">
      <w:pPr>
        <w:contextualSpacing/>
        <w:jc w:val="right"/>
        <w:rPr>
          <w:rFonts w:ascii="Times New Roman" w:hAnsi="Times New Roman"/>
          <w:b/>
          <w:bCs/>
          <w:color w:val="000000"/>
          <w:lang w:val="pt-BR"/>
        </w:rPr>
      </w:pPr>
      <w:r w:rsidRPr="008D2D3B">
        <w:rPr>
          <w:rFonts w:ascii="Times New Roman" w:hAnsi="Times New Roman"/>
          <w:b/>
          <w:bCs/>
          <w:color w:val="000000"/>
          <w:lang w:val="pt-BR"/>
        </w:rPr>
        <w:t xml:space="preserve">Trương Quang Đạt*, Trần Đức Phấn**, </w:t>
      </w:r>
    </w:p>
    <w:p w:rsidR="0085001C" w:rsidRPr="008D2D3B" w:rsidRDefault="0085001C" w:rsidP="0085001C">
      <w:pPr>
        <w:contextualSpacing/>
        <w:jc w:val="right"/>
        <w:rPr>
          <w:rFonts w:ascii="Times New Roman" w:hAnsi="Times New Roman"/>
          <w:b/>
          <w:bCs/>
          <w:color w:val="000000"/>
          <w:lang w:val="pt-BR"/>
        </w:rPr>
      </w:pPr>
      <w:r w:rsidRPr="008D2D3B">
        <w:rPr>
          <w:rFonts w:ascii="Times New Roman" w:hAnsi="Times New Roman"/>
          <w:b/>
          <w:bCs/>
          <w:color w:val="000000"/>
          <w:lang w:val="pt-BR"/>
        </w:rPr>
        <w:t>Ngô Văn Toàn**, Nguyễn Thị Bình***</w:t>
      </w:r>
    </w:p>
    <w:p w:rsidR="0085001C" w:rsidRPr="0085001C" w:rsidRDefault="0085001C" w:rsidP="0085001C">
      <w:pPr>
        <w:pStyle w:val="Subtitle"/>
        <w:spacing w:before="0" w:line="240" w:lineRule="auto"/>
        <w:ind w:firstLine="0"/>
        <w:contextualSpacing/>
        <w:rPr>
          <w:rFonts w:ascii="Times New Roman" w:hAnsi="Times New Roman"/>
          <w:bCs/>
          <w:color w:val="000000"/>
          <w:sz w:val="24"/>
          <w:szCs w:val="24"/>
          <w:lang w:val="pt-BR"/>
        </w:rPr>
      </w:pPr>
      <w:r w:rsidRPr="0085001C">
        <w:rPr>
          <w:rFonts w:ascii="Times New Roman" w:hAnsi="Times New Roman"/>
          <w:bCs/>
          <w:color w:val="000000"/>
          <w:sz w:val="24"/>
          <w:szCs w:val="24"/>
          <w:lang w:val="pt-BR"/>
        </w:rPr>
        <w:t>TÓM TẮT</w:t>
      </w:r>
      <w:r w:rsidRPr="0085001C">
        <w:rPr>
          <w:rStyle w:val="FootnoteReference"/>
          <w:rFonts w:ascii="Times New Roman" w:hAnsi="Times New Roman"/>
          <w:bCs/>
          <w:color w:val="000000"/>
          <w:sz w:val="24"/>
          <w:szCs w:val="24"/>
          <w:lang w:val="pt-BR"/>
        </w:rPr>
        <w:footnoteReference w:id="1"/>
      </w:r>
    </w:p>
    <w:p w:rsidR="0085001C" w:rsidRPr="0085001C" w:rsidRDefault="0085001C" w:rsidP="0085001C">
      <w:pPr>
        <w:pStyle w:val="Subtitle"/>
        <w:spacing w:before="0" w:line="240" w:lineRule="auto"/>
        <w:ind w:firstLine="360"/>
        <w:contextualSpacing/>
        <w:jc w:val="both"/>
        <w:rPr>
          <w:rFonts w:ascii="Times New Roman" w:hAnsi="Times New Roman"/>
          <w:b w:val="0"/>
          <w:color w:val="000000"/>
          <w:sz w:val="24"/>
          <w:szCs w:val="24"/>
          <w:lang w:val="pt-BR"/>
        </w:rPr>
      </w:pPr>
      <w:r w:rsidRPr="0085001C">
        <w:rPr>
          <w:rFonts w:ascii="Times New Roman" w:hAnsi="Times New Roman"/>
          <w:b w:val="0"/>
          <w:bCs/>
          <w:color w:val="000000"/>
          <w:sz w:val="24"/>
          <w:szCs w:val="24"/>
          <w:lang w:val="pt-BR"/>
        </w:rPr>
        <w:t>Nghiên cứu (NC) về nguy cơ của bất thường thai sản (BTTS) được công bố chưa nhiều. Mục tiêu nhằm phân tích một số nguy cơ của BTTS (chỉ bao gồm sẩy thai (ST), thai chết lưu (TCL) và sinh con dị tật bẩm sinh (DTBS)) ở huyện Phù Cát - Bình Định</w:t>
      </w:r>
      <w:r w:rsidRPr="0085001C">
        <w:rPr>
          <w:rFonts w:ascii="Times New Roman" w:hAnsi="Times New Roman"/>
          <w:b w:val="0"/>
          <w:color w:val="000000"/>
          <w:sz w:val="24"/>
          <w:szCs w:val="24"/>
          <w:lang w:val="pt-BR"/>
        </w:rPr>
        <w:t xml:space="preserve">. </w:t>
      </w:r>
      <w:r w:rsidRPr="0085001C">
        <w:rPr>
          <w:rFonts w:ascii="Times New Roman" w:hAnsi="Times New Roman"/>
          <w:b w:val="0"/>
          <w:color w:val="000000"/>
          <w:sz w:val="24"/>
          <w:szCs w:val="24"/>
          <w:lang w:val="vi-VN"/>
        </w:rPr>
        <w:t>N</w:t>
      </w:r>
      <w:r w:rsidRPr="0085001C">
        <w:rPr>
          <w:rFonts w:ascii="Times New Roman" w:hAnsi="Times New Roman"/>
          <w:b w:val="0"/>
          <w:color w:val="000000"/>
          <w:sz w:val="24"/>
          <w:szCs w:val="24"/>
        </w:rPr>
        <w:t xml:space="preserve">C </w:t>
      </w:r>
      <w:r w:rsidRPr="0085001C">
        <w:rPr>
          <w:rFonts w:ascii="Times New Roman" w:hAnsi="Times New Roman"/>
          <w:b w:val="0"/>
          <w:color w:val="000000"/>
          <w:sz w:val="24"/>
          <w:szCs w:val="24"/>
          <w:lang w:val="pt-BR"/>
        </w:rPr>
        <w:t xml:space="preserve">cắt ngang phân tích </w:t>
      </w:r>
      <w:r w:rsidRPr="0085001C">
        <w:rPr>
          <w:rFonts w:ascii="Times New Roman" w:hAnsi="Times New Roman"/>
          <w:b w:val="0"/>
          <w:bCs/>
          <w:color w:val="000000"/>
          <w:sz w:val="24"/>
          <w:szCs w:val="24"/>
          <w:lang w:val="pt-BR"/>
        </w:rPr>
        <w:t>6.600 phụ nữ 15 - 49 tuổi đã từng mang thai ở huyện Phù Cát tính đến thời điểm tháng 1/2012. Phân tích số liệu bằng mô hình hồi quy logistic đa biến. Kết quả: có một số nguy cơ của cả 3 dạng BTTS: ≥ 3 lần mang thai (p&lt;0,001). Đối với ST: tuổi mẹ ≥ 35 (aOR = 3,66; p &lt; 0,01); sống ở miền núi (aOR = 2,03; p &lt; 0,05), vùng sân bay Phù Cát (aOR = 2,82; p &lt; 0,01); phơi nhiễm thuốc bảo vệ thực vật (TBVTV) trước và trong thời gian mang thai (aOR = 1,27; p &lt; 0,05 (nếu chồng phơi nhiễm) và aOR = 1,34; p&lt;0,01 (nếu vợ phơi nhiễm)). Đối với TCL: tuổi mẹ ≥ 35 (aOR = 6,97; p &lt; 0,001); người chồng hút thuốc lá &gt; 6 năm trước khi vợ có thai lần đầu (p &lt; 0,05). Đối với sinh con DTBS: tiền sử vợ, chồng có bị bệnh tật di truyền (aOR = 1,9; p &lt; 0,05).</w:t>
      </w:r>
    </w:p>
    <w:p w:rsidR="0085001C" w:rsidRPr="0085001C" w:rsidRDefault="0085001C" w:rsidP="0085001C">
      <w:pPr>
        <w:contextualSpacing/>
        <w:jc w:val="both"/>
        <w:rPr>
          <w:rFonts w:ascii="Times New Roman" w:hAnsi="Times New Roman"/>
          <w:bCs/>
          <w:color w:val="000000"/>
          <w:szCs w:val="24"/>
          <w:lang w:val="pt-BR"/>
        </w:rPr>
      </w:pPr>
      <w:r w:rsidRPr="0085001C">
        <w:rPr>
          <w:rFonts w:ascii="Times New Roman" w:hAnsi="Times New Roman"/>
          <w:b/>
          <w:bCs/>
          <w:i/>
          <w:color w:val="000000"/>
          <w:szCs w:val="24"/>
          <w:lang w:val="pt-BR"/>
        </w:rPr>
        <w:t>Từ khóa:</w:t>
      </w:r>
      <w:r w:rsidRPr="0085001C">
        <w:rPr>
          <w:rFonts w:ascii="Times New Roman" w:hAnsi="Times New Roman"/>
          <w:bCs/>
          <w:color w:val="000000"/>
          <w:szCs w:val="24"/>
          <w:lang w:val="pt-BR"/>
        </w:rPr>
        <w:t xml:space="preserve"> Bất thường thai sản, sẩy thai, thai chết lưu, dị tật bẩm sinh, hút thuốc lá, chất độc hóa học chiến tranh, thuốc bảo vệ thực vật.</w:t>
      </w:r>
    </w:p>
    <w:p w:rsidR="0085001C" w:rsidRPr="0085001C" w:rsidRDefault="0085001C" w:rsidP="0085001C">
      <w:pPr>
        <w:contextualSpacing/>
        <w:jc w:val="both"/>
        <w:outlineLvl w:val="0"/>
        <w:rPr>
          <w:rFonts w:ascii="Times New Roman" w:hAnsi="Times New Roman"/>
          <w:b/>
          <w:color w:val="000000"/>
          <w:szCs w:val="24"/>
        </w:rPr>
      </w:pPr>
    </w:p>
    <w:p w:rsidR="0085001C" w:rsidRPr="0085001C" w:rsidRDefault="0085001C" w:rsidP="0085001C">
      <w:pPr>
        <w:contextualSpacing/>
        <w:jc w:val="both"/>
        <w:outlineLvl w:val="0"/>
        <w:rPr>
          <w:rFonts w:ascii="Times New Roman" w:hAnsi="Times New Roman"/>
          <w:b/>
          <w:color w:val="000000"/>
          <w:szCs w:val="24"/>
          <w:lang w:val="vi-VN"/>
        </w:rPr>
      </w:pPr>
      <w:r w:rsidRPr="0085001C">
        <w:rPr>
          <w:rFonts w:ascii="Times New Roman" w:hAnsi="Times New Roman"/>
          <w:b/>
          <w:color w:val="000000"/>
          <w:szCs w:val="24"/>
        </w:rPr>
        <w:t>SUMMARY</w:t>
      </w:r>
    </w:p>
    <w:p w:rsidR="0085001C" w:rsidRPr="0085001C" w:rsidRDefault="0085001C" w:rsidP="0085001C">
      <w:pPr>
        <w:contextualSpacing/>
        <w:jc w:val="center"/>
        <w:rPr>
          <w:rFonts w:ascii="Times New Roman" w:hAnsi="Times New Roman"/>
          <w:b/>
          <w:color w:val="000000"/>
          <w:szCs w:val="24"/>
        </w:rPr>
      </w:pPr>
      <w:r w:rsidRPr="0085001C">
        <w:rPr>
          <w:rFonts w:ascii="Times New Roman" w:hAnsi="Times New Roman"/>
          <w:b/>
          <w:color w:val="000000"/>
          <w:szCs w:val="24"/>
        </w:rPr>
        <w:t>THE RISKS OF ADVERSE PREGNANCY OUTCOMES IN PHU CAT - BINH DINH</w:t>
      </w:r>
    </w:p>
    <w:p w:rsidR="0085001C" w:rsidRPr="0085001C" w:rsidRDefault="0085001C" w:rsidP="0085001C">
      <w:pPr>
        <w:widowControl w:val="0"/>
        <w:spacing w:line="200" w:lineRule="exact"/>
        <w:ind w:firstLine="360"/>
        <w:contextualSpacing/>
        <w:jc w:val="both"/>
        <w:rPr>
          <w:rFonts w:ascii="Times New Roman" w:hAnsi="Times New Roman"/>
          <w:color w:val="000000"/>
          <w:spacing w:val="-2"/>
          <w:szCs w:val="24"/>
        </w:rPr>
      </w:pPr>
      <w:r w:rsidRPr="0085001C">
        <w:rPr>
          <w:rFonts w:ascii="Times New Roman" w:hAnsi="Times New Roman"/>
          <w:color w:val="000000"/>
          <w:spacing w:val="-2"/>
          <w:szCs w:val="24"/>
        </w:rPr>
        <w:t>Studies on the risks of adverse pregnancy outcomes (APOs) have been published little. The objective is to analysis some risks of APOs including spontaneous abortions (SAs), stillbirths (SBs) and birth defects (BDs) in Phu Cat district, Binh Dinh province. Cross - Sectional Analytic Study that consists of 6,600 women from 15 - 49 years old who had been pregnant is conducted in Phu Cat district at the time of 1/2012. Data analysis is based on multivariable logistic regression model. The research shown that parity ≥ 3 is at higher risk of all three types of APOs (p &lt;0.001). SA - related factors are women’s age ≥ 35 (aOR = 3.66; p &lt; 0.01); living in the mountainous areas (aOR = 2.03, p &lt; 0.05), in the vicinity of Phu Cat Airport (aOR = 2.82, p &lt; 0.01); exposure to pesticides and herbicides before and during pregnancies (aOR = 1.27 with p &lt; 0.05 for husbands and aOR = 1.34 with p &lt;0.01 for wives). SB - related factors are women’s age ≥ 35; 1</w:t>
      </w:r>
      <w:r w:rsidRPr="0085001C">
        <w:rPr>
          <w:rFonts w:ascii="Times New Roman" w:hAnsi="Times New Roman"/>
          <w:color w:val="000000"/>
          <w:spacing w:val="-2"/>
          <w:szCs w:val="24"/>
          <w:vertAlign w:val="superscript"/>
        </w:rPr>
        <w:t>st</w:t>
      </w:r>
      <w:r w:rsidRPr="0085001C">
        <w:rPr>
          <w:rFonts w:ascii="Times New Roman" w:hAnsi="Times New Roman"/>
          <w:color w:val="000000"/>
          <w:spacing w:val="-2"/>
          <w:szCs w:val="24"/>
        </w:rPr>
        <w:t xml:space="preserve"> pregnancies of mother whose husbands had had smoking habit of ≥ 6 years (p &lt; 0.05). BD - related factors are genetic diseases of husband (aOR = 1.9, p &lt; 0.05).</w:t>
      </w:r>
    </w:p>
    <w:p w:rsidR="007C6360" w:rsidRPr="0085001C" w:rsidRDefault="0085001C" w:rsidP="0085001C">
      <w:pPr>
        <w:rPr>
          <w:rFonts w:ascii="Times New Roman" w:hAnsi="Times New Roman"/>
          <w:szCs w:val="24"/>
        </w:rPr>
      </w:pPr>
      <w:r w:rsidRPr="0085001C">
        <w:rPr>
          <w:rFonts w:ascii="Times New Roman" w:hAnsi="Times New Roman"/>
          <w:b/>
          <w:i/>
          <w:color w:val="000000"/>
          <w:szCs w:val="24"/>
        </w:rPr>
        <w:t>Keywords</w:t>
      </w:r>
      <w:r w:rsidRPr="0085001C">
        <w:rPr>
          <w:rFonts w:ascii="Times New Roman" w:hAnsi="Times New Roman"/>
          <w:i/>
          <w:color w:val="000000"/>
          <w:szCs w:val="24"/>
        </w:rPr>
        <w:t>:</w:t>
      </w:r>
      <w:r w:rsidRPr="0085001C">
        <w:rPr>
          <w:rFonts w:ascii="Times New Roman" w:hAnsi="Times New Roman"/>
          <w:color w:val="000000"/>
          <w:szCs w:val="24"/>
        </w:rPr>
        <w:t xml:space="preserve"> Adverse pregnancy outcomes, spontaneous abortions, stillbirths, birth defects, toxic chemicals during the war, smoking, pesticides and herbicides.</w:t>
      </w:r>
    </w:p>
    <w:sectPr w:rsidR="007C6360" w:rsidRPr="0085001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F6" w:rsidRDefault="00C41FF6" w:rsidP="007A21E6">
      <w:r>
        <w:separator/>
      </w:r>
    </w:p>
  </w:endnote>
  <w:endnote w:type="continuationSeparator" w:id="0">
    <w:p w:rsidR="00C41FF6" w:rsidRDefault="00C41FF6" w:rsidP="007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font50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F6" w:rsidRDefault="00C41FF6" w:rsidP="007A21E6">
      <w:r>
        <w:separator/>
      </w:r>
    </w:p>
  </w:footnote>
  <w:footnote w:type="continuationSeparator" w:id="0">
    <w:p w:rsidR="00C41FF6" w:rsidRDefault="00C41FF6" w:rsidP="007A21E6">
      <w:r>
        <w:continuationSeparator/>
      </w:r>
    </w:p>
  </w:footnote>
  <w:footnote w:id="1">
    <w:p w:rsidR="0085001C" w:rsidRPr="00390AA6" w:rsidRDefault="0085001C" w:rsidP="0085001C">
      <w:pPr>
        <w:pStyle w:val="Subtitle"/>
        <w:spacing w:before="0" w:line="240" w:lineRule="auto"/>
        <w:ind w:firstLine="0"/>
        <w:contextualSpacing/>
        <w:jc w:val="both"/>
        <w:rPr>
          <w:lang w:val="vi-VN"/>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24"/>
    <w:rsid w:val="00083A39"/>
    <w:rsid w:val="00216CA3"/>
    <w:rsid w:val="00245A4B"/>
    <w:rsid w:val="00364E24"/>
    <w:rsid w:val="007A21E6"/>
    <w:rsid w:val="007C6360"/>
    <w:rsid w:val="0085001C"/>
    <w:rsid w:val="00C41F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EC958-B112-4BCF-BDAC-1DCD6630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E6"/>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21E6"/>
    <w:rPr>
      <w:color w:val="0000FF"/>
      <w:u w:val="single"/>
    </w:rPr>
  </w:style>
  <w:style w:type="character" w:styleId="FootnoteReference">
    <w:name w:val="footnote reference"/>
    <w:aliases w:val="Footnote,Footnote + Arial,10 pt,Black,ftref,(NECG) Footnote Reference,16 Point,Superscript 6 Point"/>
    <w:semiHidden/>
    <w:rsid w:val="007A21E6"/>
    <w:rPr>
      <w:vertAlign w:val="superscript"/>
    </w:rPr>
  </w:style>
  <w:style w:type="paragraph" w:customStyle="1" w:styleId="Content">
    <w:name w:val="Content"/>
    <w:basedOn w:val="Normal"/>
    <w:rsid w:val="007A21E6"/>
    <w:pPr>
      <w:suppressAutoHyphens/>
      <w:overflowPunct/>
      <w:autoSpaceDE/>
      <w:autoSpaceDN/>
      <w:adjustRightInd/>
      <w:spacing w:line="100" w:lineRule="atLeast"/>
      <w:ind w:firstLine="360"/>
      <w:jc w:val="both"/>
      <w:textAlignment w:val="auto"/>
    </w:pPr>
    <w:rPr>
      <w:rFonts w:ascii="Times New Roman" w:hAnsi="Times New Roman" w:cs="font507"/>
      <w:kern w:val="1"/>
      <w:szCs w:val="24"/>
      <w:lang w:bidi="en-US"/>
    </w:rPr>
  </w:style>
  <w:style w:type="paragraph" w:styleId="Subtitle">
    <w:name w:val="Subtitle"/>
    <w:basedOn w:val="Normal"/>
    <w:link w:val="SubtitleChar"/>
    <w:qFormat/>
    <w:rsid w:val="0085001C"/>
    <w:pPr>
      <w:overflowPunct/>
      <w:autoSpaceDE/>
      <w:autoSpaceDN/>
      <w:adjustRightInd/>
      <w:spacing w:before="120" w:line="400" w:lineRule="exact"/>
      <w:ind w:firstLine="3261"/>
      <w:textAlignment w:val="auto"/>
    </w:pPr>
    <w:rPr>
      <w:rFonts w:ascii="Tahoma" w:hAnsi="Tahoma"/>
      <w:b/>
      <w:sz w:val="28"/>
    </w:rPr>
  </w:style>
  <w:style w:type="character" w:customStyle="1" w:styleId="SubtitleChar">
    <w:name w:val="Subtitle Char"/>
    <w:basedOn w:val="DefaultParagraphFont"/>
    <w:link w:val="Subtitle"/>
    <w:rsid w:val="0085001C"/>
    <w:rPr>
      <w:rFonts w:ascii="Tahoma" w:eastAsia="Times New Roman" w:hAnsi="Tahoma"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2015-06-04T08:20:00Z</dcterms:created>
  <dcterms:modified xsi:type="dcterms:W3CDTF">2015-06-05T08:57:00Z</dcterms:modified>
</cp:coreProperties>
</file>