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8A0" w:rsidRPr="006F7207" w:rsidRDefault="008E58A0" w:rsidP="008E58A0">
      <w:pPr>
        <w:contextualSpacing/>
        <w:jc w:val="center"/>
        <w:rPr>
          <w:rFonts w:ascii="Cambria" w:hAnsi="Cambria" w:cs="Tahoma"/>
          <w:b/>
          <w:color w:val="000000"/>
          <w:sz w:val="28"/>
          <w:lang w:val="vi-VN"/>
        </w:rPr>
      </w:pPr>
      <w:r w:rsidRPr="006F7207">
        <w:rPr>
          <w:rFonts w:ascii="Cambria" w:hAnsi="Cambria" w:cs="Tahoma"/>
          <w:b/>
          <w:color w:val="000000"/>
          <w:sz w:val="28"/>
        </w:rPr>
        <w:t xml:space="preserve">ĐÁNH GIÁ ẢNH HƯỞNG TĂNG ÁP ĐỘNG MẠCH PHỔI </w:t>
      </w:r>
    </w:p>
    <w:p w:rsidR="008E58A0" w:rsidRPr="006F7207" w:rsidRDefault="008E58A0" w:rsidP="008E58A0">
      <w:pPr>
        <w:contextualSpacing/>
        <w:jc w:val="center"/>
        <w:rPr>
          <w:rFonts w:ascii="Cambria" w:hAnsi="Cambria" w:cs="Tahoma"/>
          <w:b/>
          <w:color w:val="000000"/>
          <w:sz w:val="28"/>
        </w:rPr>
      </w:pPr>
      <w:r w:rsidRPr="006F7207">
        <w:rPr>
          <w:rFonts w:ascii="Cambria" w:hAnsi="Cambria" w:cs="Tahoma"/>
          <w:b/>
          <w:color w:val="000000"/>
          <w:sz w:val="28"/>
        </w:rPr>
        <w:t>TRÊN BỆNH NHÂN</w:t>
      </w:r>
      <w:r w:rsidRPr="006F7207">
        <w:rPr>
          <w:rFonts w:ascii="Cambria" w:hAnsi="Cambria" w:cs="Tahoma"/>
          <w:b/>
          <w:color w:val="000000"/>
          <w:sz w:val="28"/>
          <w:lang w:val="vi-VN"/>
        </w:rPr>
        <w:t xml:space="preserve"> </w:t>
      </w:r>
      <w:r w:rsidRPr="006F7207">
        <w:rPr>
          <w:rFonts w:ascii="Cambria" w:hAnsi="Cambria" w:cs="Tahoma"/>
          <w:b/>
          <w:color w:val="000000"/>
          <w:sz w:val="28"/>
        </w:rPr>
        <w:t>THOÁT VỊ CƠ HOÀNH BẨM SINH</w:t>
      </w:r>
    </w:p>
    <w:p w:rsidR="008E58A0" w:rsidRPr="0027672F" w:rsidRDefault="008E58A0" w:rsidP="008E58A0">
      <w:pPr>
        <w:contextualSpacing/>
        <w:jc w:val="both"/>
        <w:rPr>
          <w:rFonts w:cs="Tahoma"/>
          <w:b/>
          <w:color w:val="000000"/>
        </w:rPr>
      </w:pPr>
      <w:r w:rsidRPr="0027672F">
        <w:rPr>
          <w:rFonts w:cs="Tahoma"/>
          <w:b/>
          <w:color w:val="000000"/>
        </w:rPr>
        <w:t xml:space="preserve">                                                              </w:t>
      </w:r>
    </w:p>
    <w:p w:rsidR="008E58A0" w:rsidRDefault="008E58A0" w:rsidP="008E58A0">
      <w:pPr>
        <w:ind w:left="3600"/>
        <w:contextualSpacing/>
        <w:jc w:val="right"/>
        <w:rPr>
          <w:rFonts w:ascii="Times New Roman" w:hAnsi="Times New Roman"/>
          <w:b/>
          <w:color w:val="000000"/>
          <w:lang w:val="vi-VN"/>
        </w:rPr>
      </w:pPr>
      <w:r w:rsidRPr="000709D3">
        <w:rPr>
          <w:rFonts w:ascii="Times New Roman" w:hAnsi="Times New Roman"/>
          <w:b/>
          <w:color w:val="000000"/>
        </w:rPr>
        <w:t>Trần Thanh Tú*, Phạm Thị Lan Liên*</w:t>
      </w:r>
    </w:p>
    <w:p w:rsidR="008E58A0" w:rsidRPr="008E58A0" w:rsidRDefault="008E58A0" w:rsidP="008E58A0">
      <w:pPr>
        <w:contextualSpacing/>
        <w:jc w:val="both"/>
        <w:rPr>
          <w:rFonts w:ascii="Times New Roman" w:hAnsi="Times New Roman"/>
          <w:b/>
          <w:color w:val="000000"/>
          <w:szCs w:val="24"/>
        </w:rPr>
      </w:pPr>
      <w:r w:rsidRPr="008E58A0">
        <w:rPr>
          <w:rFonts w:ascii="Times New Roman" w:hAnsi="Times New Roman"/>
          <w:b/>
          <w:color w:val="000000"/>
          <w:szCs w:val="24"/>
        </w:rPr>
        <w:t>TÓM TẮT</w:t>
      </w:r>
      <w:r w:rsidRPr="008E58A0">
        <w:rPr>
          <w:rStyle w:val="FootnoteReference"/>
          <w:rFonts w:ascii="Times New Roman" w:hAnsi="Times New Roman"/>
          <w:b/>
          <w:color w:val="000000"/>
          <w:szCs w:val="24"/>
        </w:rPr>
        <w:footnoteReference w:id="1"/>
      </w:r>
    </w:p>
    <w:p w:rsidR="008E58A0" w:rsidRPr="008E58A0" w:rsidRDefault="008E58A0" w:rsidP="008E58A0">
      <w:pPr>
        <w:ind w:firstLine="360"/>
        <w:contextualSpacing/>
        <w:jc w:val="both"/>
        <w:rPr>
          <w:rFonts w:ascii="Times New Roman" w:hAnsi="Times New Roman"/>
          <w:color w:val="000000"/>
          <w:szCs w:val="24"/>
          <w:lang w:val="vi-VN"/>
        </w:rPr>
      </w:pPr>
      <w:r w:rsidRPr="008E58A0">
        <w:rPr>
          <w:rFonts w:ascii="Times New Roman" w:hAnsi="Times New Roman"/>
          <w:b/>
          <w:color w:val="000000"/>
          <w:szCs w:val="24"/>
        </w:rPr>
        <w:t>Mục đích</w:t>
      </w:r>
      <w:r w:rsidRPr="008E58A0">
        <w:rPr>
          <w:rFonts w:ascii="Times New Roman" w:hAnsi="Times New Roman"/>
          <w:color w:val="000000"/>
          <w:szCs w:val="24"/>
        </w:rPr>
        <w:t>: Đánh giá ảnh hưởng TAĐMP khi điều trị TVCHBS.</w:t>
      </w:r>
    </w:p>
    <w:p w:rsidR="008E58A0" w:rsidRPr="008E58A0" w:rsidRDefault="008E58A0" w:rsidP="008E58A0">
      <w:pPr>
        <w:ind w:firstLine="360"/>
        <w:contextualSpacing/>
        <w:jc w:val="both"/>
        <w:rPr>
          <w:rFonts w:ascii="Times New Roman" w:hAnsi="Times New Roman"/>
          <w:color w:val="000000"/>
          <w:szCs w:val="24"/>
          <w:lang w:val="vi-VN"/>
        </w:rPr>
      </w:pPr>
      <w:r w:rsidRPr="008E58A0">
        <w:rPr>
          <w:rFonts w:ascii="Times New Roman" w:hAnsi="Times New Roman"/>
          <w:b/>
          <w:color w:val="000000"/>
          <w:szCs w:val="24"/>
        </w:rPr>
        <w:t>Phương  pháp</w:t>
      </w:r>
      <w:r w:rsidRPr="008E58A0">
        <w:rPr>
          <w:rFonts w:ascii="Times New Roman" w:hAnsi="Times New Roman"/>
          <w:color w:val="000000"/>
          <w:szCs w:val="24"/>
        </w:rPr>
        <w:t>: Mô tả so sánh 2 nhóm TVCHB có TAĐMP và  nhóm TVCHBS không TAĐMP trước , trong  và  sau  phẫu  thuật NSLN. Kết quả: 75  bệnh  nhân  TVCHBS 38/75(50,7%) trẻ  có TAĐMP trước phẫu thuật, TVCHBS có TAĐMP có tỷ lệ ngạt cao hơn 5 lần so với nhóm trẻ TVCHBS  không TAĐMP, TVCHBS có TAĐMP thường kèm dị tật bẩm sinh khác cao hơn 6 lần  so  với  nhóm TVCHBS  không  TAĐMP .TAĐMP không  ảnh  hưởng  cho bệnh nhân TVCHBS trong  phẫu thuật. Sau  phẫu thuật TVCHBS có TAĐMP có tỷ  lệ suy  hô  hấp cao  hơn, tỷ  lệ nhiểm trùng  cao  hơn, tỷ  lệ tử vong cao hơn nhóm TVCHBS có TAĐMP.</w:t>
      </w:r>
    </w:p>
    <w:p w:rsidR="008E58A0" w:rsidRPr="008E58A0" w:rsidRDefault="008E58A0" w:rsidP="008E58A0">
      <w:pPr>
        <w:ind w:firstLine="360"/>
        <w:contextualSpacing/>
        <w:jc w:val="both"/>
        <w:rPr>
          <w:rFonts w:ascii="Times New Roman" w:hAnsi="Times New Roman"/>
          <w:color w:val="000000"/>
          <w:szCs w:val="24"/>
        </w:rPr>
      </w:pPr>
      <w:r w:rsidRPr="008E58A0">
        <w:rPr>
          <w:rFonts w:ascii="Times New Roman" w:hAnsi="Times New Roman"/>
          <w:b/>
          <w:color w:val="000000"/>
          <w:szCs w:val="24"/>
        </w:rPr>
        <w:t>Kết luận</w:t>
      </w:r>
      <w:r w:rsidRPr="008E58A0">
        <w:rPr>
          <w:rFonts w:ascii="Times New Roman" w:hAnsi="Times New Roman"/>
          <w:color w:val="000000"/>
          <w:szCs w:val="24"/>
        </w:rPr>
        <w:t>: Tăng áp phổi tồn tại  là nguy cơ hàng đầu gây thất bại  điều trị TVCHBS</w:t>
      </w:r>
    </w:p>
    <w:p w:rsidR="008E58A0" w:rsidRPr="008E58A0" w:rsidRDefault="008E58A0" w:rsidP="008E58A0">
      <w:pPr>
        <w:ind w:firstLine="360"/>
        <w:contextualSpacing/>
        <w:jc w:val="both"/>
        <w:rPr>
          <w:rFonts w:ascii="Times New Roman" w:hAnsi="Times New Roman"/>
          <w:color w:val="000000"/>
          <w:szCs w:val="24"/>
          <w:lang w:val="vi-VN"/>
        </w:rPr>
      </w:pPr>
      <w:r w:rsidRPr="008E58A0">
        <w:rPr>
          <w:rFonts w:ascii="Times New Roman" w:hAnsi="Times New Roman"/>
          <w:b/>
          <w:i/>
          <w:color w:val="000000"/>
          <w:szCs w:val="24"/>
          <w:lang w:val="fr-FR"/>
        </w:rPr>
        <w:t>Từ  khóa:</w:t>
      </w:r>
      <w:r w:rsidRPr="008E58A0">
        <w:rPr>
          <w:rFonts w:ascii="Times New Roman" w:hAnsi="Times New Roman"/>
          <w:color w:val="000000"/>
          <w:szCs w:val="24"/>
          <w:lang w:val="fr-FR"/>
        </w:rPr>
        <w:t xml:space="preserve"> Thóat  vị  cơ  hoành bẩm  sinh, tăng áp động  mạch phổi</w:t>
      </w:r>
    </w:p>
    <w:p w:rsidR="008E58A0" w:rsidRPr="008E58A0" w:rsidRDefault="008E58A0" w:rsidP="008E58A0">
      <w:pPr>
        <w:contextualSpacing/>
        <w:jc w:val="both"/>
        <w:rPr>
          <w:rFonts w:ascii="Times New Roman" w:hAnsi="Times New Roman"/>
          <w:color w:val="000000"/>
          <w:szCs w:val="24"/>
        </w:rPr>
      </w:pPr>
    </w:p>
    <w:p w:rsidR="008E58A0" w:rsidRPr="008E58A0" w:rsidRDefault="008E58A0" w:rsidP="008E58A0">
      <w:pPr>
        <w:contextualSpacing/>
        <w:jc w:val="both"/>
        <w:rPr>
          <w:rFonts w:ascii="Times New Roman" w:hAnsi="Times New Roman"/>
          <w:b/>
          <w:color w:val="000000"/>
          <w:szCs w:val="24"/>
        </w:rPr>
      </w:pPr>
      <w:r w:rsidRPr="008E58A0">
        <w:rPr>
          <w:rFonts w:ascii="Times New Roman" w:hAnsi="Times New Roman"/>
          <w:b/>
          <w:color w:val="000000"/>
          <w:szCs w:val="24"/>
        </w:rPr>
        <w:t xml:space="preserve">SUMMARY </w:t>
      </w:r>
    </w:p>
    <w:p w:rsidR="008E58A0" w:rsidRPr="008E58A0" w:rsidRDefault="008E58A0" w:rsidP="008E58A0">
      <w:pPr>
        <w:contextualSpacing/>
        <w:jc w:val="center"/>
        <w:rPr>
          <w:rFonts w:ascii="Times New Roman" w:hAnsi="Times New Roman"/>
          <w:b/>
          <w:color w:val="000000"/>
          <w:szCs w:val="24"/>
          <w:lang w:val="vi-VN"/>
        </w:rPr>
      </w:pPr>
      <w:r w:rsidRPr="008E58A0">
        <w:rPr>
          <w:rFonts w:ascii="Times New Roman" w:hAnsi="Times New Roman"/>
          <w:b/>
          <w:color w:val="000000"/>
          <w:szCs w:val="24"/>
        </w:rPr>
        <w:t xml:space="preserve">EVALUATING THE INFLUENCE OF PULMONARY ARTERIAL HYPERTENSION </w:t>
      </w:r>
    </w:p>
    <w:p w:rsidR="008E58A0" w:rsidRPr="008E58A0" w:rsidRDefault="008E58A0" w:rsidP="008E58A0">
      <w:pPr>
        <w:contextualSpacing/>
        <w:jc w:val="center"/>
        <w:rPr>
          <w:rFonts w:ascii="Times New Roman" w:hAnsi="Times New Roman"/>
          <w:b/>
          <w:color w:val="000000"/>
          <w:szCs w:val="24"/>
          <w:lang w:val="vi-VN"/>
        </w:rPr>
      </w:pPr>
      <w:r w:rsidRPr="008E58A0">
        <w:rPr>
          <w:rFonts w:ascii="Times New Roman" w:hAnsi="Times New Roman"/>
          <w:b/>
          <w:color w:val="000000"/>
          <w:szCs w:val="24"/>
        </w:rPr>
        <w:t>ON NEONATES</w:t>
      </w:r>
      <w:r w:rsidRPr="008E58A0">
        <w:rPr>
          <w:rFonts w:ascii="Times New Roman" w:hAnsi="Times New Roman"/>
          <w:b/>
          <w:color w:val="000000"/>
          <w:szCs w:val="24"/>
          <w:lang w:val="vi-VN"/>
        </w:rPr>
        <w:t xml:space="preserve"> </w:t>
      </w:r>
      <w:r w:rsidRPr="008E58A0">
        <w:rPr>
          <w:rFonts w:ascii="Times New Roman" w:hAnsi="Times New Roman"/>
          <w:b/>
          <w:color w:val="000000"/>
          <w:szCs w:val="24"/>
        </w:rPr>
        <w:t>WITH CONGENITAL DIAPHRAGMATIC HERNIAS</w:t>
      </w:r>
    </w:p>
    <w:p w:rsidR="008E58A0" w:rsidRPr="008E58A0" w:rsidRDefault="008E58A0" w:rsidP="008E58A0">
      <w:pPr>
        <w:ind w:firstLine="360"/>
        <w:contextualSpacing/>
        <w:jc w:val="both"/>
        <w:rPr>
          <w:rFonts w:ascii="Times New Roman" w:hAnsi="Times New Roman"/>
          <w:color w:val="000000"/>
          <w:szCs w:val="24"/>
        </w:rPr>
      </w:pPr>
      <w:r w:rsidRPr="008E58A0">
        <w:rPr>
          <w:rFonts w:ascii="Times New Roman" w:hAnsi="Times New Roman"/>
          <w:b/>
          <w:color w:val="000000"/>
          <w:szCs w:val="24"/>
        </w:rPr>
        <w:t>Purpose:</w:t>
      </w:r>
      <w:r w:rsidRPr="008E58A0">
        <w:rPr>
          <w:rFonts w:ascii="Times New Roman" w:hAnsi="Times New Roman"/>
          <w:color w:val="000000"/>
          <w:szCs w:val="24"/>
        </w:rPr>
        <w:t xml:space="preserve"> Evaluating the influence of pulmonary arterial hypertension in the treatment of congenital diaphragmatic hernias. </w:t>
      </w:r>
    </w:p>
    <w:p w:rsidR="008E58A0" w:rsidRPr="008E58A0" w:rsidRDefault="008E58A0" w:rsidP="008E58A0">
      <w:pPr>
        <w:ind w:firstLine="360"/>
        <w:contextualSpacing/>
        <w:jc w:val="both"/>
        <w:rPr>
          <w:rFonts w:ascii="Times New Roman" w:hAnsi="Times New Roman"/>
          <w:color w:val="000000"/>
          <w:szCs w:val="24"/>
        </w:rPr>
      </w:pPr>
      <w:r w:rsidRPr="008E58A0">
        <w:rPr>
          <w:rFonts w:ascii="Times New Roman" w:hAnsi="Times New Roman"/>
          <w:b/>
          <w:color w:val="000000"/>
          <w:szCs w:val="24"/>
        </w:rPr>
        <w:t>Method:</w:t>
      </w:r>
      <w:r w:rsidRPr="008E58A0">
        <w:rPr>
          <w:rFonts w:ascii="Times New Roman" w:hAnsi="Times New Roman"/>
          <w:color w:val="000000"/>
          <w:szCs w:val="24"/>
        </w:rPr>
        <w:t xml:space="preserve"> Description comparative method between 2 groups:</w:t>
      </w:r>
    </w:p>
    <w:p w:rsidR="008E58A0" w:rsidRPr="008E58A0" w:rsidRDefault="008E58A0" w:rsidP="008E58A0">
      <w:pPr>
        <w:ind w:firstLine="360"/>
        <w:contextualSpacing/>
        <w:jc w:val="both"/>
        <w:rPr>
          <w:rFonts w:ascii="Times New Roman" w:hAnsi="Times New Roman"/>
          <w:color w:val="000000"/>
          <w:szCs w:val="24"/>
        </w:rPr>
      </w:pPr>
      <w:r w:rsidRPr="008E58A0">
        <w:rPr>
          <w:rFonts w:ascii="Times New Roman" w:hAnsi="Times New Roman"/>
          <w:color w:val="000000"/>
          <w:szCs w:val="24"/>
        </w:rPr>
        <w:t xml:space="preserve">Congenital diaphragmatic hernias neonates with pulmonary arterial hypertension and congenital diaphragmatic hernias neonates without pulmonary arterial hypertention during and post  endocopic thoracic surgery.  </w:t>
      </w:r>
    </w:p>
    <w:p w:rsidR="008E58A0" w:rsidRPr="008E58A0" w:rsidRDefault="008E58A0" w:rsidP="008E58A0">
      <w:pPr>
        <w:ind w:firstLine="360"/>
        <w:contextualSpacing/>
        <w:jc w:val="both"/>
        <w:rPr>
          <w:rFonts w:ascii="Times New Roman" w:hAnsi="Times New Roman"/>
          <w:color w:val="000000"/>
          <w:szCs w:val="24"/>
        </w:rPr>
      </w:pPr>
      <w:r w:rsidRPr="008E58A0">
        <w:rPr>
          <w:rFonts w:ascii="Times New Roman" w:hAnsi="Times New Roman"/>
          <w:b/>
          <w:color w:val="000000"/>
          <w:szCs w:val="24"/>
        </w:rPr>
        <w:t>Results</w:t>
      </w:r>
      <w:r w:rsidRPr="008E58A0">
        <w:rPr>
          <w:rFonts w:ascii="Times New Roman" w:hAnsi="Times New Roman"/>
          <w:color w:val="000000"/>
          <w:szCs w:val="24"/>
        </w:rPr>
        <w:t>: Among 75patients suffering congenital diaphragmatic hernias, 38 of them had pulmonary   arterial hypertension before operation.</w:t>
      </w:r>
      <w:r w:rsidRPr="008E58A0">
        <w:rPr>
          <w:rFonts w:ascii="Times New Roman" w:hAnsi="Times New Roman"/>
          <w:color w:val="000000"/>
          <w:szCs w:val="24"/>
          <w:lang w:val="vi-VN"/>
        </w:rPr>
        <w:t xml:space="preserve"> </w:t>
      </w:r>
      <w:r w:rsidRPr="008E58A0">
        <w:rPr>
          <w:rFonts w:ascii="Times New Roman" w:hAnsi="Times New Roman"/>
          <w:color w:val="000000"/>
          <w:szCs w:val="24"/>
        </w:rPr>
        <w:t xml:space="preserve">Children having both congenital diaphragmatic hernias and pulmonary arterial hypertension are 5 times more likely to have </w:t>
      </w:r>
    </w:p>
    <w:p w:rsidR="008E58A0" w:rsidRPr="008E58A0" w:rsidRDefault="008E58A0" w:rsidP="008E58A0">
      <w:pPr>
        <w:ind w:firstLine="360"/>
        <w:contextualSpacing/>
        <w:jc w:val="both"/>
        <w:rPr>
          <w:rFonts w:ascii="Times New Roman" w:hAnsi="Times New Roman"/>
          <w:color w:val="000000"/>
          <w:szCs w:val="24"/>
        </w:rPr>
      </w:pPr>
      <w:r w:rsidRPr="008E58A0">
        <w:rPr>
          <w:rFonts w:ascii="Times New Roman" w:hAnsi="Times New Roman"/>
          <w:color w:val="000000"/>
          <w:szCs w:val="24"/>
        </w:rPr>
        <w:t>apnea than those without pulmonary arterial hypertension. Besides, neonates with both diseases are 6</w:t>
      </w:r>
      <w:r w:rsidRPr="008E58A0">
        <w:rPr>
          <w:rFonts w:ascii="Times New Roman" w:hAnsi="Times New Roman"/>
          <w:color w:val="000000"/>
          <w:szCs w:val="24"/>
          <w:lang w:val="vi-VN"/>
        </w:rPr>
        <w:t xml:space="preserve"> </w:t>
      </w:r>
      <w:r w:rsidRPr="008E58A0">
        <w:rPr>
          <w:rFonts w:ascii="Times New Roman" w:hAnsi="Times New Roman"/>
          <w:color w:val="000000"/>
          <w:szCs w:val="24"/>
        </w:rPr>
        <w:t>times more likely to present congenital malformation than those without pulmonary arterial hypertension.</w:t>
      </w:r>
      <w:r w:rsidRPr="008E58A0">
        <w:rPr>
          <w:rFonts w:ascii="Times New Roman" w:hAnsi="Times New Roman"/>
          <w:color w:val="000000"/>
          <w:szCs w:val="24"/>
          <w:lang w:val="vi-VN"/>
        </w:rPr>
        <w:t xml:space="preserve"> </w:t>
      </w:r>
      <w:r w:rsidRPr="008E58A0">
        <w:rPr>
          <w:rFonts w:ascii="Times New Roman" w:hAnsi="Times New Roman"/>
          <w:color w:val="000000"/>
          <w:szCs w:val="24"/>
        </w:rPr>
        <w:t>Pulmonary arterial hypertension has no influence on patients with congential diaphragmatic hernias during surgery. After surgery, patients suffering both diseases are more likely to have respiratory failure, infections and higher mortality rate</w:t>
      </w:r>
    </w:p>
    <w:p w:rsidR="008E58A0" w:rsidRPr="008E58A0" w:rsidRDefault="008E58A0" w:rsidP="008E58A0">
      <w:pPr>
        <w:ind w:firstLine="360"/>
        <w:contextualSpacing/>
        <w:jc w:val="both"/>
        <w:rPr>
          <w:rFonts w:ascii="Times New Roman" w:hAnsi="Times New Roman"/>
          <w:color w:val="000000"/>
          <w:szCs w:val="24"/>
        </w:rPr>
      </w:pPr>
      <w:r w:rsidRPr="008E58A0">
        <w:rPr>
          <w:rFonts w:ascii="Times New Roman" w:hAnsi="Times New Roman"/>
          <w:b/>
          <w:color w:val="000000"/>
          <w:szCs w:val="24"/>
        </w:rPr>
        <w:t>Conclusion:</w:t>
      </w:r>
      <w:r w:rsidRPr="008E58A0">
        <w:rPr>
          <w:rFonts w:ascii="Times New Roman" w:hAnsi="Times New Roman"/>
          <w:color w:val="000000"/>
          <w:szCs w:val="24"/>
          <w:lang w:val="vi-VN"/>
        </w:rPr>
        <w:t xml:space="preserve"> </w:t>
      </w:r>
      <w:r w:rsidRPr="008E58A0">
        <w:rPr>
          <w:rFonts w:ascii="Times New Roman" w:hAnsi="Times New Roman"/>
          <w:color w:val="000000"/>
          <w:szCs w:val="24"/>
        </w:rPr>
        <w:t xml:space="preserve">Pulmonary arterial hypertension causes failure of the treatment of congential diaphragmatic hernias. </w:t>
      </w:r>
    </w:p>
    <w:p w:rsidR="008E58A0" w:rsidRPr="008E58A0" w:rsidRDefault="008E58A0" w:rsidP="008E58A0">
      <w:pPr>
        <w:ind w:firstLine="360"/>
        <w:contextualSpacing/>
        <w:jc w:val="both"/>
        <w:rPr>
          <w:rFonts w:ascii="Times New Roman" w:hAnsi="Times New Roman"/>
          <w:color w:val="000000"/>
          <w:szCs w:val="24"/>
          <w:lang w:val="fr-FR"/>
        </w:rPr>
      </w:pPr>
      <w:r w:rsidRPr="008E58A0">
        <w:rPr>
          <w:rFonts w:ascii="Times New Roman" w:hAnsi="Times New Roman"/>
          <w:b/>
          <w:i/>
          <w:color w:val="000000"/>
          <w:szCs w:val="24"/>
        </w:rPr>
        <w:t>Keywords:</w:t>
      </w:r>
      <w:r w:rsidRPr="008E58A0">
        <w:rPr>
          <w:rFonts w:ascii="Times New Roman" w:hAnsi="Times New Roman"/>
          <w:color w:val="000000"/>
          <w:szCs w:val="24"/>
        </w:rPr>
        <w:t xml:space="preserve"> congenital diaphragmatic hernias, pulmonary arterial hypertension. </w:t>
      </w:r>
    </w:p>
    <w:p w:rsidR="007C6360" w:rsidRPr="008E58A0" w:rsidRDefault="007C6360" w:rsidP="008E58A0"/>
    <w:sectPr w:rsidR="007C6360" w:rsidRPr="008E58A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9B" w:rsidRDefault="00EB649B" w:rsidP="00200251">
      <w:r>
        <w:separator/>
      </w:r>
    </w:p>
  </w:endnote>
  <w:endnote w:type="continuationSeparator" w:id="0">
    <w:p w:rsidR="00EB649B" w:rsidRDefault="00EB649B" w:rsidP="0020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9B" w:rsidRDefault="00EB649B" w:rsidP="00200251">
      <w:r>
        <w:separator/>
      </w:r>
    </w:p>
  </w:footnote>
  <w:footnote w:type="continuationSeparator" w:id="0">
    <w:p w:rsidR="00EB649B" w:rsidRDefault="00EB649B" w:rsidP="00200251">
      <w:r>
        <w:continuationSeparator/>
      </w:r>
    </w:p>
  </w:footnote>
  <w:footnote w:id="1">
    <w:p w:rsidR="008E58A0" w:rsidRPr="004125B3" w:rsidRDefault="008E58A0" w:rsidP="008E58A0">
      <w:pPr>
        <w:jc w:val="both"/>
        <w:rPr>
          <w:rFonts w:cs="Tahoma"/>
          <w:color w:val="000000"/>
          <w:sz w:val="18"/>
          <w:lang w:val="vi-VN"/>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9A"/>
    <w:rsid w:val="00200251"/>
    <w:rsid w:val="003B739A"/>
    <w:rsid w:val="00533EA7"/>
    <w:rsid w:val="00752D73"/>
    <w:rsid w:val="007C6360"/>
    <w:rsid w:val="008E58A0"/>
    <w:rsid w:val="00EB649B"/>
    <w:rsid w:val="00EE7E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18FA6-FE2E-4CEF-BDBB-59BCDEA3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251"/>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 Arial,10 pt,Black,ftref,(NECG) Footnote Reference,16 Point,Superscript 6 Point"/>
    <w:semiHidden/>
    <w:rsid w:val="00200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4</cp:revision>
  <dcterms:created xsi:type="dcterms:W3CDTF">2015-06-04T08:39:00Z</dcterms:created>
  <dcterms:modified xsi:type="dcterms:W3CDTF">2015-06-05T08:58:00Z</dcterms:modified>
</cp:coreProperties>
</file>