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37" w:rsidRPr="00092AD2" w:rsidRDefault="00605237" w:rsidP="00605237">
      <w:pPr>
        <w:contextualSpacing/>
        <w:jc w:val="center"/>
        <w:rPr>
          <w:rFonts w:ascii="Cambria" w:hAnsi="Cambria" w:cs="Tahoma"/>
          <w:b/>
          <w:bCs/>
          <w:sz w:val="28"/>
          <w:lang w:val="vi-VN"/>
        </w:rPr>
      </w:pPr>
      <w:r w:rsidRPr="00092AD2">
        <w:rPr>
          <w:rFonts w:ascii="Cambria" w:hAnsi="Cambria" w:cs="Tahoma"/>
          <w:b/>
          <w:bCs/>
          <w:sz w:val="28"/>
        </w:rPr>
        <w:t xml:space="preserve">ĐÁNH GIÁ KẾT QUẢ ĐIỀU TRỊ KHUYẾT HỔNG </w:t>
      </w:r>
    </w:p>
    <w:p w:rsidR="00605237" w:rsidRPr="00092AD2" w:rsidRDefault="00605237" w:rsidP="00605237">
      <w:pPr>
        <w:contextualSpacing/>
        <w:jc w:val="center"/>
        <w:rPr>
          <w:rFonts w:ascii="Cambria" w:hAnsi="Cambria" w:cs="Tahoma"/>
          <w:b/>
          <w:bCs/>
          <w:sz w:val="28"/>
        </w:rPr>
      </w:pPr>
      <w:r w:rsidRPr="00092AD2">
        <w:rPr>
          <w:rFonts w:ascii="Cambria" w:hAnsi="Cambria" w:cs="Tahoma"/>
          <w:b/>
          <w:bCs/>
          <w:sz w:val="28"/>
        </w:rPr>
        <w:t>DẠNG</w:t>
      </w:r>
      <w:r w:rsidRPr="00092AD2">
        <w:rPr>
          <w:rFonts w:ascii="Cambria" w:hAnsi="Cambria" w:cs="Tahoma"/>
          <w:b/>
          <w:bCs/>
          <w:sz w:val="28"/>
          <w:lang w:val="vi-VN"/>
        </w:rPr>
        <w:t xml:space="preserve"> </w:t>
      </w:r>
      <w:r w:rsidRPr="00092AD2">
        <w:rPr>
          <w:rFonts w:ascii="Cambria" w:hAnsi="Cambria" w:cs="Tahoma"/>
          <w:b/>
          <w:bCs/>
          <w:sz w:val="28"/>
        </w:rPr>
        <w:t>DA</w:t>
      </w:r>
      <w:r>
        <w:rPr>
          <w:rFonts w:ascii="Cambria" w:hAnsi="Cambria" w:cs="Tahoma"/>
          <w:b/>
          <w:bCs/>
          <w:sz w:val="28"/>
        </w:rPr>
        <w:t xml:space="preserve"> – </w:t>
      </w:r>
      <w:r w:rsidRPr="00092AD2">
        <w:rPr>
          <w:rFonts w:ascii="Cambria" w:hAnsi="Cambria" w:cs="Tahoma"/>
          <w:b/>
          <w:bCs/>
          <w:sz w:val="28"/>
        </w:rPr>
        <w:t>XƯƠNG</w:t>
      </w:r>
      <w:r>
        <w:rPr>
          <w:rFonts w:ascii="Cambria" w:hAnsi="Cambria" w:cs="Tahoma"/>
          <w:b/>
          <w:bCs/>
          <w:sz w:val="28"/>
        </w:rPr>
        <w:t xml:space="preserve"> </w:t>
      </w:r>
      <w:r w:rsidRPr="00092AD2">
        <w:rPr>
          <w:rFonts w:ascii="Cambria" w:hAnsi="Cambria" w:cs="Tahoma"/>
          <w:b/>
          <w:bCs/>
          <w:sz w:val="28"/>
        </w:rPr>
        <w:t>-</w:t>
      </w:r>
      <w:r>
        <w:rPr>
          <w:rFonts w:ascii="Cambria" w:hAnsi="Cambria" w:cs="Tahoma"/>
          <w:b/>
          <w:bCs/>
          <w:sz w:val="28"/>
        </w:rPr>
        <w:t xml:space="preserve"> </w:t>
      </w:r>
      <w:r w:rsidRPr="00092AD2">
        <w:rPr>
          <w:rFonts w:ascii="Cambria" w:hAnsi="Cambria" w:cs="Tahoma"/>
          <w:b/>
          <w:bCs/>
          <w:sz w:val="28"/>
        </w:rPr>
        <w:t>NIÊM MẠC VÙNG HÀM MẶT BẰNG VẠT VI PHẪU</w:t>
      </w:r>
    </w:p>
    <w:p w:rsidR="00605237" w:rsidRPr="00805F80" w:rsidRDefault="00605237" w:rsidP="00605237">
      <w:pPr>
        <w:contextualSpacing/>
        <w:jc w:val="both"/>
        <w:rPr>
          <w:rFonts w:ascii="Tahoma" w:hAnsi="Tahoma" w:cs="Tahoma"/>
          <w:i/>
          <w:iCs/>
          <w:sz w:val="20"/>
        </w:rPr>
      </w:pPr>
    </w:p>
    <w:p w:rsidR="00605237" w:rsidRPr="00687C9A" w:rsidRDefault="00605237" w:rsidP="00605237">
      <w:pPr>
        <w:ind w:left="5760" w:firstLine="720"/>
        <w:contextualSpacing/>
        <w:jc w:val="right"/>
        <w:rPr>
          <w:rFonts w:ascii="Times New Roman" w:hAnsi="Times New Roman"/>
          <w:i/>
          <w:iCs/>
        </w:rPr>
      </w:pPr>
      <w:r w:rsidRPr="00687C9A">
        <w:rPr>
          <w:rFonts w:ascii="Times New Roman" w:hAnsi="Times New Roman"/>
          <w:b/>
          <w:bCs/>
        </w:rPr>
        <w:t>Vũ Ngọc Lâm*</w:t>
      </w:r>
      <w:r w:rsidRPr="00687C9A">
        <w:rPr>
          <w:rFonts w:ascii="Times New Roman" w:hAnsi="Times New Roman"/>
          <w:i/>
          <w:iCs/>
        </w:rPr>
        <w:t xml:space="preserve"> </w:t>
      </w:r>
    </w:p>
    <w:p w:rsidR="00605237" w:rsidRPr="00092AD2" w:rsidRDefault="00605237" w:rsidP="00605237">
      <w:pPr>
        <w:contextualSpacing/>
        <w:jc w:val="both"/>
        <w:rPr>
          <w:rFonts w:ascii="Calibri" w:hAnsi="Calibri" w:cs="Tahoma"/>
          <w:b/>
          <w:bCs/>
        </w:rPr>
      </w:pPr>
      <w:r w:rsidRPr="00092AD2">
        <w:rPr>
          <w:rFonts w:ascii="Calibri" w:hAnsi="Calibri" w:cs="Tahoma"/>
          <w:b/>
          <w:bCs/>
        </w:rPr>
        <w:t>TÓM TẮT</w:t>
      </w:r>
      <w:r w:rsidRPr="003118A8">
        <w:rPr>
          <w:rStyle w:val="FootnoteReference"/>
          <w:rFonts w:ascii="Calibri" w:hAnsi="Calibri" w:cs="Tahoma"/>
          <w:b/>
          <w:bCs/>
          <w:sz w:val="2"/>
          <w:szCs w:val="2"/>
        </w:rPr>
        <w:footnoteReference w:id="1"/>
      </w:r>
    </w:p>
    <w:p w:rsidR="00605237" w:rsidRPr="003118A8" w:rsidRDefault="00605237" w:rsidP="00605237">
      <w:pPr>
        <w:ind w:firstLine="360"/>
        <w:contextualSpacing/>
        <w:jc w:val="both"/>
        <w:rPr>
          <w:rFonts w:ascii="Tahoma" w:hAnsi="Tahoma" w:cs="Tahoma"/>
          <w:sz w:val="18"/>
          <w:lang w:val="vi-VN"/>
        </w:rPr>
      </w:pPr>
      <w:r w:rsidRPr="003118A8">
        <w:rPr>
          <w:rFonts w:ascii="Tahoma" w:hAnsi="Tahoma" w:cs="Tahoma"/>
          <w:b/>
          <w:sz w:val="18"/>
        </w:rPr>
        <w:t>Mục đích:</w:t>
      </w:r>
      <w:r w:rsidRPr="003118A8">
        <w:rPr>
          <w:rFonts w:ascii="Tahoma" w:hAnsi="Tahoma" w:cs="Tahoma"/>
          <w:sz w:val="18"/>
        </w:rPr>
        <w:t xml:space="preserve"> Tổn khuyết</w:t>
      </w:r>
      <w:r>
        <w:rPr>
          <w:rFonts w:ascii="Tahoma" w:hAnsi="Tahoma" w:cs="Tahoma"/>
          <w:sz w:val="18"/>
        </w:rPr>
        <w:t xml:space="preserve"> </w:t>
      </w:r>
      <w:r w:rsidRPr="003118A8">
        <w:rPr>
          <w:rFonts w:ascii="Tahoma" w:hAnsi="Tahoma" w:cs="Tahoma"/>
          <w:sz w:val="18"/>
        </w:rPr>
        <w:t xml:space="preserve">dạng da-xương–niêm mạc (through and through defect)là tổn thương đặc thù riêng ở vùng hàm mặt, gây biến dạng lớn và ảnh hưởng nặng nề đến chất lượng sống của người bệnh. Bài báo nêu ra những đặc điểm lâm sàng và đánh giá kết quả điều trị tổn khuyết da- xương – niêm mạc vùng hàm mặt bằng các vạt tự do, rút ra ưu nhược điểm của phương pháp, tai biến biến chứng và cách xử trí. </w:t>
      </w:r>
    </w:p>
    <w:p w:rsidR="00605237" w:rsidRDefault="00605237" w:rsidP="00605237">
      <w:pPr>
        <w:ind w:firstLine="360"/>
        <w:contextualSpacing/>
        <w:jc w:val="both"/>
        <w:rPr>
          <w:rFonts w:ascii="Tahoma" w:hAnsi="Tahoma" w:cs="Tahoma"/>
          <w:sz w:val="18"/>
        </w:rPr>
      </w:pPr>
      <w:r w:rsidRPr="003118A8">
        <w:rPr>
          <w:rFonts w:ascii="Tahoma" w:hAnsi="Tahoma" w:cs="Tahoma"/>
          <w:b/>
          <w:sz w:val="18"/>
          <w:lang w:val="vi-VN"/>
        </w:rPr>
        <w:t>Đối tượng và phương pháp nghiên cứu:</w:t>
      </w:r>
      <w:r w:rsidRPr="003118A8">
        <w:rPr>
          <w:rFonts w:ascii="Tahoma" w:hAnsi="Tahoma" w:cs="Tahoma"/>
          <w:sz w:val="18"/>
          <w:lang w:val="vi-VN"/>
        </w:rPr>
        <w:t xml:space="preserve"> </w:t>
      </w:r>
      <w:r w:rsidRPr="003118A8">
        <w:rPr>
          <w:rFonts w:ascii="Tahoma" w:hAnsi="Tahoma" w:cs="Tahoma"/>
          <w:sz w:val="18"/>
        </w:rPr>
        <w:t>16 bệnh nhân có tổn khuyết da-xương-niêm mạc vùng hàm mặt điều trị bằng 19 vạt da-xương mác, vạt đùi trước ngoài, vạt bả-cạnh bả vi phẫu.</w:t>
      </w:r>
    </w:p>
    <w:p w:rsidR="00605237" w:rsidRPr="003118A8" w:rsidRDefault="00605237" w:rsidP="00605237">
      <w:pPr>
        <w:ind w:firstLine="360"/>
        <w:contextualSpacing/>
        <w:jc w:val="both"/>
        <w:rPr>
          <w:rFonts w:ascii="Tahoma" w:hAnsi="Tahoma" w:cs="Tahoma"/>
          <w:sz w:val="18"/>
          <w:lang w:val="vi-VN"/>
        </w:rPr>
      </w:pPr>
      <w:r w:rsidRPr="006E2692">
        <w:rPr>
          <w:rFonts w:ascii="Tahoma" w:hAnsi="Tahoma" w:cs="Tahoma"/>
          <w:b/>
          <w:sz w:val="18"/>
        </w:rPr>
        <w:t>Kết quả:</w:t>
      </w:r>
      <w:r w:rsidRPr="003118A8">
        <w:rPr>
          <w:rFonts w:ascii="Tahoma" w:hAnsi="Tahoma" w:cs="Tahoma"/>
          <w:sz w:val="18"/>
        </w:rPr>
        <w:t xml:space="preserve"> Nguyên nhân tổn thương do xạ trị chiếm phần lớn (9/16), sau đó là do ung thư (5/16) và di chứng viêm nhiễm (2/16). 18/19 vạt tạo hình sống toàn bộ, kết quả gần  12/16 bệnh nhân đạt tốt, kết quả xa tốt 7/11 bệnh nhân. Có 1 vạt hoại tử do tắc mạch, rò vết mổ gặp 3/16 trường hợp chủ yếu trên số bệnh nhân hoại tử xương hàm dưới di chứng xạ trị.</w:t>
      </w:r>
    </w:p>
    <w:p w:rsidR="00605237" w:rsidRPr="003118A8" w:rsidRDefault="00605237" w:rsidP="00605237">
      <w:pPr>
        <w:ind w:firstLine="360"/>
        <w:contextualSpacing/>
        <w:jc w:val="both"/>
        <w:rPr>
          <w:rFonts w:ascii="Tahoma" w:hAnsi="Tahoma" w:cs="Tahoma"/>
          <w:sz w:val="18"/>
        </w:rPr>
      </w:pPr>
      <w:r w:rsidRPr="003118A8">
        <w:rPr>
          <w:rFonts w:ascii="Tahoma" w:hAnsi="Tahoma" w:cs="Tahoma"/>
          <w:b/>
          <w:sz w:val="18"/>
        </w:rPr>
        <w:t>Kết luận:</w:t>
      </w:r>
      <w:r w:rsidRPr="003118A8">
        <w:rPr>
          <w:rFonts w:ascii="Tahoma" w:hAnsi="Tahoma" w:cs="Tahoma"/>
          <w:sz w:val="18"/>
        </w:rPr>
        <w:t xml:space="preserve"> Tổn khuyết da - xương-niêm mạc phức tạp, điều trị khó khăn. Sử dụng vạt tổ chức tự do phục hồi tổn khuyết mang lại kết quả điều trị cao, là phương pháp ưu tiên hàng đầu tại các tuyến có kỹ thuật vi phẫu.</w:t>
      </w:r>
    </w:p>
    <w:p w:rsidR="00605237" w:rsidRPr="003118A8" w:rsidRDefault="00605237" w:rsidP="00605237">
      <w:pPr>
        <w:ind w:firstLine="360"/>
        <w:contextualSpacing/>
        <w:jc w:val="both"/>
        <w:rPr>
          <w:rFonts w:ascii="Tahoma" w:hAnsi="Tahoma" w:cs="Tahoma"/>
          <w:iCs/>
          <w:sz w:val="18"/>
          <w:lang w:val="vi-VN"/>
        </w:rPr>
      </w:pPr>
      <w:r w:rsidRPr="003118A8">
        <w:rPr>
          <w:rFonts w:ascii="Tahoma" w:hAnsi="Tahoma" w:cs="Tahoma"/>
          <w:b/>
          <w:i/>
          <w:iCs/>
          <w:sz w:val="18"/>
        </w:rPr>
        <w:t>Từ khoá:</w:t>
      </w:r>
      <w:r w:rsidRPr="003118A8">
        <w:rPr>
          <w:rFonts w:ascii="Tahoma" w:hAnsi="Tahoma" w:cs="Tahoma"/>
          <w:i/>
          <w:iCs/>
          <w:sz w:val="18"/>
        </w:rPr>
        <w:t xml:space="preserve"> </w:t>
      </w:r>
      <w:r w:rsidRPr="003118A8">
        <w:rPr>
          <w:rFonts w:ascii="Tahoma" w:hAnsi="Tahoma" w:cs="Tahoma"/>
          <w:iCs/>
          <w:sz w:val="18"/>
        </w:rPr>
        <w:t>Tổn khuyết da-xương-niêm mạc vùng hàm mặt.</w:t>
      </w:r>
    </w:p>
    <w:p w:rsidR="00605237" w:rsidRPr="00687C9A" w:rsidRDefault="00605237" w:rsidP="00605237">
      <w:pPr>
        <w:contextualSpacing/>
        <w:jc w:val="both"/>
        <w:rPr>
          <w:rFonts w:ascii="Tahoma" w:hAnsi="Tahoma" w:cs="Tahoma"/>
          <w:iCs/>
          <w:sz w:val="20"/>
          <w:lang w:val="vi-VN"/>
        </w:rPr>
      </w:pPr>
    </w:p>
    <w:p w:rsidR="00605237" w:rsidRPr="00092AD2" w:rsidRDefault="00605237" w:rsidP="00605237">
      <w:pPr>
        <w:contextualSpacing/>
        <w:jc w:val="both"/>
        <w:rPr>
          <w:rFonts w:ascii="Calibri" w:hAnsi="Calibri" w:cs="Tahoma"/>
          <w:b/>
          <w:bCs/>
        </w:rPr>
      </w:pPr>
      <w:r w:rsidRPr="00092AD2">
        <w:rPr>
          <w:rFonts w:ascii="Calibri" w:hAnsi="Calibri" w:cs="Tahoma"/>
          <w:b/>
          <w:bCs/>
        </w:rPr>
        <w:t>SUM</w:t>
      </w:r>
      <w:r w:rsidRPr="00092AD2">
        <w:rPr>
          <w:rFonts w:ascii="Calibri" w:hAnsi="Calibri" w:cs="Tahoma"/>
          <w:b/>
          <w:bCs/>
          <w:lang w:val="vi-VN"/>
        </w:rPr>
        <w:t>M</w:t>
      </w:r>
      <w:r w:rsidRPr="00092AD2">
        <w:rPr>
          <w:rFonts w:ascii="Calibri" w:hAnsi="Calibri" w:cs="Tahoma"/>
          <w:b/>
          <w:bCs/>
        </w:rPr>
        <w:t>ARY</w:t>
      </w:r>
    </w:p>
    <w:p w:rsidR="00605237" w:rsidRPr="003118A8" w:rsidRDefault="00605237" w:rsidP="00605237">
      <w:pPr>
        <w:contextualSpacing/>
        <w:jc w:val="center"/>
        <w:rPr>
          <w:rFonts w:ascii="Tahoma" w:hAnsi="Tahoma" w:cs="Tahoma"/>
          <w:b/>
          <w:bCs/>
          <w:sz w:val="20"/>
        </w:rPr>
      </w:pPr>
      <w:r w:rsidRPr="003118A8">
        <w:rPr>
          <w:rFonts w:ascii="Tahoma" w:hAnsi="Tahoma" w:cs="Tahoma"/>
          <w:b/>
          <w:bCs/>
          <w:sz w:val="20"/>
        </w:rPr>
        <w:t>ASSESSMENTS OF MAXILLO-FACIAL THROUGH AND THOUGH DEFECT TREATMENT USING FREE FLAPS</w:t>
      </w:r>
    </w:p>
    <w:p w:rsidR="00605237" w:rsidRPr="003118A8" w:rsidRDefault="00605237" w:rsidP="00605237">
      <w:pPr>
        <w:ind w:firstLine="360"/>
        <w:contextualSpacing/>
        <w:jc w:val="both"/>
        <w:rPr>
          <w:rFonts w:ascii="Tahoma" w:hAnsi="Tahoma" w:cs="Tahoma"/>
          <w:sz w:val="18"/>
          <w:lang w:val="vi-VN"/>
        </w:rPr>
      </w:pPr>
      <w:r w:rsidRPr="003118A8">
        <w:rPr>
          <w:rFonts w:ascii="Tahoma" w:hAnsi="Tahoma" w:cs="Tahoma"/>
          <w:b/>
          <w:sz w:val="18"/>
        </w:rPr>
        <w:t>Objective:</w:t>
      </w:r>
      <w:r w:rsidRPr="003118A8">
        <w:rPr>
          <w:rFonts w:ascii="Tahoma" w:hAnsi="Tahoma" w:cs="Tahoma"/>
          <w:sz w:val="18"/>
        </w:rPr>
        <w:t xml:space="preserve"> Through and through defect is very specific in maxillofacial area causing serious damage and reduce quality of patients ‘life. This study represent the clinical characteristics of maxillofacial through and through defect and access the out come of treatment these defects by free flaps.</w:t>
      </w:r>
    </w:p>
    <w:p w:rsidR="00605237" w:rsidRPr="003118A8" w:rsidRDefault="00605237" w:rsidP="00605237">
      <w:pPr>
        <w:ind w:firstLine="360"/>
        <w:contextualSpacing/>
        <w:jc w:val="both"/>
        <w:rPr>
          <w:rFonts w:ascii="Tahoma" w:hAnsi="Tahoma" w:cs="Tahoma"/>
          <w:sz w:val="18"/>
          <w:lang w:val="vi-VN"/>
        </w:rPr>
      </w:pPr>
      <w:r w:rsidRPr="003118A8">
        <w:rPr>
          <w:rFonts w:ascii="Tahoma" w:hAnsi="Tahoma" w:cs="Tahoma"/>
          <w:b/>
          <w:sz w:val="18"/>
        </w:rPr>
        <w:t>Patients and methods:</w:t>
      </w:r>
      <w:r w:rsidRPr="003118A8">
        <w:rPr>
          <w:rFonts w:ascii="Tahoma" w:hAnsi="Tahoma" w:cs="Tahoma"/>
          <w:sz w:val="18"/>
        </w:rPr>
        <w:t xml:space="preserve"> 16 patients with maxillofacial through and through defect were treated by surgical management, using 19 fibular, ALT, scapular – </w:t>
      </w:r>
      <w:smartTag w:uri="urn:schemas-microsoft-com:office:smarttags" w:element="place">
        <w:r w:rsidRPr="003118A8">
          <w:rPr>
            <w:rFonts w:ascii="Tahoma" w:hAnsi="Tahoma" w:cs="Tahoma"/>
            <w:sz w:val="18"/>
          </w:rPr>
          <w:t>Para</w:t>
        </w:r>
      </w:smartTag>
      <w:r w:rsidRPr="003118A8">
        <w:rPr>
          <w:rFonts w:ascii="Tahoma" w:hAnsi="Tahoma" w:cs="Tahoma"/>
          <w:sz w:val="18"/>
        </w:rPr>
        <w:t xml:space="preserve"> scapular free flaps.</w:t>
      </w:r>
    </w:p>
    <w:p w:rsidR="00605237" w:rsidRPr="003118A8" w:rsidRDefault="00605237" w:rsidP="00605237">
      <w:pPr>
        <w:ind w:firstLine="360"/>
        <w:contextualSpacing/>
        <w:jc w:val="both"/>
        <w:rPr>
          <w:rFonts w:ascii="Tahoma" w:hAnsi="Tahoma" w:cs="Tahoma"/>
          <w:sz w:val="18"/>
        </w:rPr>
      </w:pPr>
      <w:r w:rsidRPr="003118A8">
        <w:rPr>
          <w:rFonts w:ascii="Tahoma" w:hAnsi="Tahoma" w:cs="Tahoma"/>
          <w:b/>
          <w:sz w:val="18"/>
        </w:rPr>
        <w:t>Results:</w:t>
      </w:r>
      <w:r w:rsidRPr="003118A8">
        <w:rPr>
          <w:rFonts w:ascii="Tahoma" w:hAnsi="Tahoma" w:cs="Tahoma"/>
          <w:sz w:val="18"/>
        </w:rPr>
        <w:t xml:space="preserve"> 9/16 patients suffered from post radiation therapy necrosis, 5/6 caused by cancer and the rest were infectious complication. 18/19 free flaps survived totally, excellent outcome gained with 12/16 patients in sort- term and 7/11 patients in long-term following. 1/19 flaps necrosis caused by vascular thrombosis, wound  fistula happened in 3/16 cases mainly related to the post radiation therapy necrosis group. CONCLUSIONS: Through and through defect in maxillofacial area is very complicated and difficult to treat. Free flap using bring high rate of excellent outcome and considered as the best of choice for reconstruction the defect in the medical units which has microsurgery. </w:t>
      </w:r>
    </w:p>
    <w:p w:rsidR="007C6360" w:rsidRPr="00605237" w:rsidRDefault="00605237" w:rsidP="00605237">
      <w:r w:rsidRPr="003118A8">
        <w:rPr>
          <w:rFonts w:ascii="Tahoma" w:hAnsi="Tahoma" w:cs="Tahoma"/>
          <w:b/>
          <w:i/>
          <w:iCs/>
          <w:sz w:val="18"/>
        </w:rPr>
        <w:t>Keywords:</w:t>
      </w:r>
      <w:r w:rsidRPr="003118A8">
        <w:rPr>
          <w:rFonts w:ascii="Tahoma" w:hAnsi="Tahoma" w:cs="Tahoma"/>
          <w:i/>
          <w:iCs/>
          <w:sz w:val="18"/>
        </w:rPr>
        <w:t xml:space="preserve"> </w:t>
      </w:r>
      <w:r w:rsidRPr="003118A8">
        <w:rPr>
          <w:rFonts w:ascii="Tahoma" w:hAnsi="Tahoma" w:cs="Tahoma"/>
          <w:iCs/>
          <w:sz w:val="18"/>
        </w:rPr>
        <w:t>maxillofacial  through and through defect</w:t>
      </w:r>
    </w:p>
    <w:sectPr w:rsidR="007C6360" w:rsidRPr="00605237">
      <w:headerReference w:type="even" r:id="rId6"/>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BE" w:rsidRDefault="001966BE">
      <w:r>
        <w:separator/>
      </w:r>
    </w:p>
  </w:endnote>
  <w:endnote w:type="continuationSeparator" w:id="0">
    <w:p w:rsidR="001966BE" w:rsidRDefault="0019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91" w:rsidRPr="009B1CBB" w:rsidRDefault="00F3142D">
    <w:pPr>
      <w:pStyle w:val="Footer"/>
      <w:rPr>
        <w:rFonts w:ascii="Tahoma" w:hAnsi="Tahoma" w:cs="Tahoma"/>
        <w:sz w:val="18"/>
        <w:szCs w:val="18"/>
      </w:rPr>
    </w:pPr>
    <w:r w:rsidRPr="009B1CBB">
      <w:rPr>
        <w:rFonts w:ascii="Tahoma" w:hAnsi="Tahoma" w:cs="Tahoma"/>
        <w:sz w:val="18"/>
        <w:szCs w:val="18"/>
      </w:rPr>
      <w:fldChar w:fldCharType="begin"/>
    </w:r>
    <w:r w:rsidRPr="009B1CBB">
      <w:rPr>
        <w:rFonts w:ascii="Tahoma" w:hAnsi="Tahoma" w:cs="Tahoma"/>
        <w:sz w:val="18"/>
        <w:szCs w:val="18"/>
      </w:rPr>
      <w:instrText xml:space="preserve"> PAGE   \* MERGEFORMAT </w:instrText>
    </w:r>
    <w:r w:rsidRPr="009B1CBB">
      <w:rPr>
        <w:rFonts w:ascii="Tahoma" w:hAnsi="Tahoma" w:cs="Tahoma"/>
        <w:sz w:val="18"/>
        <w:szCs w:val="18"/>
      </w:rPr>
      <w:fldChar w:fldCharType="separate"/>
    </w:r>
    <w:r>
      <w:rPr>
        <w:rFonts w:ascii="Tahoma" w:hAnsi="Tahoma" w:cs="Tahoma"/>
        <w:noProof/>
        <w:sz w:val="18"/>
        <w:szCs w:val="18"/>
      </w:rPr>
      <w:t>128</w:t>
    </w:r>
    <w:r w:rsidRPr="009B1CBB">
      <w:rPr>
        <w:rFonts w:ascii="Tahoma" w:hAnsi="Tahoma" w:cs="Tahoma"/>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91" w:rsidRPr="009B1CBB" w:rsidRDefault="00F3142D">
    <w:pPr>
      <w:pStyle w:val="Footer"/>
      <w:jc w:val="right"/>
      <w:rPr>
        <w:rFonts w:ascii="Tahoma" w:hAnsi="Tahoma" w:cs="Tahoma"/>
        <w:sz w:val="18"/>
        <w:szCs w:val="18"/>
      </w:rPr>
    </w:pPr>
    <w:r w:rsidRPr="009B1CBB">
      <w:rPr>
        <w:rFonts w:ascii="Tahoma" w:hAnsi="Tahoma" w:cs="Tahoma"/>
        <w:sz w:val="18"/>
        <w:szCs w:val="18"/>
      </w:rPr>
      <w:fldChar w:fldCharType="begin"/>
    </w:r>
    <w:r w:rsidRPr="009B1CBB">
      <w:rPr>
        <w:rFonts w:ascii="Tahoma" w:hAnsi="Tahoma" w:cs="Tahoma"/>
        <w:sz w:val="18"/>
        <w:szCs w:val="18"/>
      </w:rPr>
      <w:instrText xml:space="preserve"> PAGE   \* MERGEFORMAT </w:instrText>
    </w:r>
    <w:r w:rsidRPr="009B1CBB">
      <w:rPr>
        <w:rFonts w:ascii="Tahoma" w:hAnsi="Tahoma" w:cs="Tahoma"/>
        <w:sz w:val="18"/>
        <w:szCs w:val="18"/>
      </w:rPr>
      <w:fldChar w:fldCharType="separate"/>
    </w:r>
    <w:r w:rsidR="00B92163">
      <w:rPr>
        <w:rFonts w:ascii="Tahoma" w:hAnsi="Tahoma" w:cs="Tahoma"/>
        <w:noProof/>
        <w:sz w:val="18"/>
        <w:szCs w:val="18"/>
      </w:rPr>
      <w:t>1</w:t>
    </w:r>
    <w:r w:rsidRPr="009B1CBB">
      <w:rPr>
        <w:rFonts w:ascii="Tahoma" w:hAnsi="Tahoma" w:cs="Tahom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BE" w:rsidRDefault="001966BE">
      <w:r>
        <w:separator/>
      </w:r>
    </w:p>
  </w:footnote>
  <w:footnote w:type="continuationSeparator" w:id="0">
    <w:p w:rsidR="001966BE" w:rsidRDefault="001966BE">
      <w:r>
        <w:continuationSeparator/>
      </w:r>
    </w:p>
  </w:footnote>
  <w:footnote w:id="1">
    <w:p w:rsidR="00605237" w:rsidRPr="00687C9A" w:rsidRDefault="00605237" w:rsidP="00605237">
      <w:pPr>
        <w:contextualSpacing/>
        <w:jc w:val="both"/>
        <w:rPr>
          <w:rFonts w:ascii="Tahoma" w:hAnsi="Tahoma" w:cs="Tahoma"/>
          <w:sz w:val="18"/>
          <w:lang w:val="vi-VN"/>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91" w:rsidRDefault="00F3142D" w:rsidP="009B1CBB">
    <w:pPr>
      <w:pStyle w:val="Header"/>
      <w:pBdr>
        <w:bottom w:val="single" w:sz="4" w:space="1" w:color="auto"/>
      </w:pBdr>
      <w:tabs>
        <w:tab w:val="center" w:pos="4542"/>
        <w:tab w:val="left" w:pos="6812"/>
      </w:tabs>
      <w:jc w:val="center"/>
    </w:pPr>
    <w:r>
      <w:rPr>
        <w:rFonts w:ascii=".VnArialH" w:hAnsi=".VnArialH"/>
        <w:b/>
        <w:sz w:val="16"/>
        <w:szCs w:val="16"/>
      </w:rPr>
      <w:t>Y häc viÖt nam th¸ng 6 - sè 2/2015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91" w:rsidRDefault="00F3142D" w:rsidP="009B1CBB">
    <w:pPr>
      <w:pStyle w:val="Header"/>
      <w:pBdr>
        <w:bottom w:val="single" w:sz="4" w:space="1" w:color="auto"/>
      </w:pBdr>
      <w:tabs>
        <w:tab w:val="center" w:pos="4542"/>
        <w:tab w:val="left" w:pos="6812"/>
      </w:tabs>
      <w:jc w:val="center"/>
    </w:pPr>
    <w:r>
      <w:rPr>
        <w:rFonts w:ascii=".VnArialH" w:hAnsi=".VnArialH"/>
        <w:b/>
        <w:sz w:val="16"/>
        <w:szCs w:val="16"/>
      </w:rPr>
      <w:t>Y häc viÖt nam th¸ng 6 - sè 2/2015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5E"/>
    <w:rsid w:val="001966BE"/>
    <w:rsid w:val="00605237"/>
    <w:rsid w:val="007C6360"/>
    <w:rsid w:val="00B92163"/>
    <w:rsid w:val="00F2005E"/>
    <w:rsid w:val="00F3142D"/>
    <w:rsid w:val="00F52B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448C715-F09B-45D2-AC97-FD6496CE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2D"/>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uiPriority w:val="99"/>
    <w:rsid w:val="00F3142D"/>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F3142D"/>
    <w:rPr>
      <w:rFonts w:ascii=".VnTime" w:eastAsia="Times New Roman" w:hAnsi=".VnTime" w:cs="Times New Roman"/>
      <w:sz w:val="24"/>
      <w:szCs w:val="20"/>
      <w:lang w:val="en-US"/>
    </w:rPr>
  </w:style>
  <w:style w:type="character" w:customStyle="1" w:styleId="FooterChar1">
    <w:name w:val="Footer Char1"/>
    <w:aliases w:val="FooterQ Char"/>
    <w:link w:val="Footer"/>
    <w:rsid w:val="00F3142D"/>
    <w:rPr>
      <w:rFonts w:ascii=".VnTime" w:eastAsia="Times New Roman" w:hAnsi=".VnTime" w:cs="Times New Roman"/>
      <w:sz w:val="28"/>
      <w:szCs w:val="28"/>
      <w:lang w:val="en-US"/>
    </w:rPr>
  </w:style>
  <w:style w:type="paragraph" w:styleId="Header">
    <w:name w:val="header"/>
    <w:basedOn w:val="Normal"/>
    <w:link w:val="HeaderChar1"/>
    <w:uiPriority w:val="99"/>
    <w:rsid w:val="00F3142D"/>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F3142D"/>
    <w:rPr>
      <w:rFonts w:ascii=".VnTime" w:eastAsia="Times New Roman" w:hAnsi=".VnTime" w:cs="Times New Roman"/>
      <w:sz w:val="24"/>
      <w:szCs w:val="20"/>
      <w:lang w:val="en-US"/>
    </w:rPr>
  </w:style>
  <w:style w:type="character" w:customStyle="1" w:styleId="HeaderChar1">
    <w:name w:val="Header Char1"/>
    <w:link w:val="Header"/>
    <w:uiPriority w:val="99"/>
    <w:locked/>
    <w:rsid w:val="00F3142D"/>
    <w:rPr>
      <w:rFonts w:ascii=".VnTime" w:eastAsia="Times New Roman" w:hAnsi=".VnTime" w:cs="Times New Roman"/>
      <w:sz w:val="28"/>
      <w:szCs w:val="28"/>
      <w:lang w:val="en-US"/>
    </w:rPr>
  </w:style>
  <w:style w:type="character" w:customStyle="1" w:styleId="HeaderChar2">
    <w:name w:val="Header Char2"/>
    <w:uiPriority w:val="99"/>
    <w:locked/>
    <w:rsid w:val="00605237"/>
    <w:rPr>
      <w:rFonts w:ascii=".VnTime" w:hAnsi=".VnTime"/>
      <w:sz w:val="28"/>
      <w:szCs w:val="28"/>
      <w:lang w:val="en-US" w:eastAsia="en-US" w:bidi="ar-SA"/>
    </w:rPr>
  </w:style>
  <w:style w:type="character" w:styleId="FootnoteReference">
    <w:name w:val="footnote reference"/>
    <w:aliases w:val="Footnote,Footnote + Arial,10 pt,Black,ftref,(NECG) Footnote Reference,16 Point,Superscript 6 Point"/>
    <w:semiHidden/>
    <w:rsid w:val="006052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2015-06-04T07:37:00Z</dcterms:created>
  <dcterms:modified xsi:type="dcterms:W3CDTF">2015-06-05T08:28:00Z</dcterms:modified>
</cp:coreProperties>
</file>