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1B" w:rsidRPr="00AC72B4" w:rsidRDefault="0083181B" w:rsidP="0083181B">
      <w:pPr>
        <w:contextualSpacing/>
        <w:jc w:val="center"/>
        <w:rPr>
          <w:rFonts w:ascii="Cambria" w:hAnsi="Cambria" w:cs="Tahoma"/>
          <w:b/>
          <w:sz w:val="28"/>
          <w:lang w:val="vi-VN"/>
        </w:rPr>
      </w:pPr>
      <w:r w:rsidRPr="00AC72B4">
        <w:rPr>
          <w:rFonts w:ascii="Cambria" w:hAnsi="Cambria" w:cs="Tahoma"/>
          <w:b/>
          <w:sz w:val="28"/>
        </w:rPr>
        <w:t xml:space="preserve">CÁC DẠNG ĐA HÌNH BSMI, APAI VÀ TAQI CỦA GEN RECEPTOR </w:t>
      </w:r>
    </w:p>
    <w:p w:rsidR="0083181B" w:rsidRPr="00AC72B4" w:rsidRDefault="0083181B" w:rsidP="0083181B">
      <w:pPr>
        <w:contextualSpacing/>
        <w:jc w:val="center"/>
        <w:rPr>
          <w:rFonts w:ascii="Cambria" w:hAnsi="Cambria" w:cs="Tahoma"/>
          <w:b/>
          <w:sz w:val="28"/>
          <w:lang w:val="vi-VN"/>
        </w:rPr>
      </w:pPr>
      <w:r w:rsidRPr="00AC72B4">
        <w:rPr>
          <w:rFonts w:ascii="Cambria" w:hAnsi="Cambria" w:cs="Tahoma"/>
          <w:b/>
          <w:sz w:val="28"/>
        </w:rPr>
        <w:t>VITAMIN D Ở BỆNH NHI NHIỄM KHUẨN TIẾT NIỆU</w:t>
      </w:r>
    </w:p>
    <w:p w:rsidR="0083181B" w:rsidRDefault="0083181B" w:rsidP="0083181B">
      <w:pPr>
        <w:contextualSpacing/>
        <w:jc w:val="both"/>
        <w:rPr>
          <w:rFonts w:ascii="Tahoma" w:hAnsi="Tahoma" w:cs="Tahoma"/>
          <w:b/>
          <w:sz w:val="20"/>
          <w:lang w:val="vi-VN"/>
        </w:rPr>
      </w:pPr>
    </w:p>
    <w:p w:rsidR="0083181B" w:rsidRDefault="0083181B" w:rsidP="0083181B">
      <w:pPr>
        <w:contextualSpacing/>
        <w:jc w:val="right"/>
        <w:rPr>
          <w:rFonts w:ascii="Times New Roman" w:hAnsi="Times New Roman"/>
          <w:b/>
          <w:lang w:val="vi-VN"/>
        </w:rPr>
      </w:pPr>
      <w:r w:rsidRPr="00D90E1D">
        <w:rPr>
          <w:rFonts w:ascii="Times New Roman" w:hAnsi="Times New Roman"/>
          <w:b/>
        </w:rPr>
        <w:t xml:space="preserve">Nguyễn Thị Mai Phương*, Hoàng Thị Yến**, Nguyễn Thị Thơm***, </w:t>
      </w:r>
    </w:p>
    <w:p w:rsidR="0083181B" w:rsidRPr="00D90E1D" w:rsidRDefault="0083181B" w:rsidP="0083181B">
      <w:pPr>
        <w:contextualSpacing/>
        <w:jc w:val="right"/>
        <w:rPr>
          <w:rFonts w:ascii="Times New Roman" w:hAnsi="Times New Roman"/>
          <w:b/>
          <w:lang w:val="vi-VN"/>
        </w:rPr>
      </w:pPr>
      <w:r w:rsidRPr="00D90E1D">
        <w:rPr>
          <w:rFonts w:ascii="Times New Roman" w:hAnsi="Times New Roman"/>
          <w:b/>
        </w:rPr>
        <w:t>Lưu Đức Long****, Đặng Thị Ngọc Dung*****</w:t>
      </w:r>
    </w:p>
    <w:p w:rsidR="0083181B" w:rsidRPr="00AC72B4" w:rsidRDefault="0083181B" w:rsidP="0083181B">
      <w:pPr>
        <w:contextualSpacing/>
        <w:jc w:val="both"/>
        <w:rPr>
          <w:rFonts w:ascii="Calibri" w:hAnsi="Calibri" w:cs="Tahoma"/>
          <w:b/>
          <w:lang w:val="vi-VN"/>
        </w:rPr>
      </w:pPr>
      <w:r w:rsidRPr="00AC72B4">
        <w:rPr>
          <w:rFonts w:ascii="Calibri" w:hAnsi="Calibri" w:cs="Tahoma"/>
          <w:b/>
        </w:rPr>
        <w:t>TÓM TẮT</w:t>
      </w:r>
      <w:r w:rsidRPr="00AC72B4">
        <w:rPr>
          <w:rStyle w:val="FootnoteReference"/>
          <w:rFonts w:ascii="Calibri" w:hAnsi="Calibri" w:cs="Tahoma"/>
          <w:b/>
          <w:sz w:val="2"/>
          <w:szCs w:val="2"/>
        </w:rPr>
        <w:footnoteReference w:id="1"/>
      </w:r>
    </w:p>
    <w:p w:rsidR="0083181B" w:rsidRPr="007C2E01" w:rsidRDefault="0083181B" w:rsidP="0083181B">
      <w:pPr>
        <w:ind w:firstLine="360"/>
        <w:contextualSpacing/>
        <w:jc w:val="both"/>
        <w:rPr>
          <w:rFonts w:ascii="Tahoma" w:hAnsi="Tahoma" w:cs="Tahoma"/>
          <w:sz w:val="18"/>
          <w:lang w:val="vi-VN"/>
        </w:rPr>
      </w:pPr>
      <w:r w:rsidRPr="007C2E01">
        <w:rPr>
          <w:rFonts w:ascii="Tahoma" w:hAnsi="Tahoma" w:cs="Tahoma"/>
          <w:sz w:val="18"/>
        </w:rPr>
        <w:t>Các dạng đa hình của gen VDR có thể ảnh hưởng đến tính nhạy cảm với nhiễm khuẩn tiết niệu (NKTN).</w:t>
      </w:r>
    </w:p>
    <w:p w:rsidR="0083181B" w:rsidRPr="007C2E01" w:rsidRDefault="0083181B" w:rsidP="0083181B">
      <w:pPr>
        <w:ind w:firstLine="360"/>
        <w:contextualSpacing/>
        <w:jc w:val="both"/>
        <w:rPr>
          <w:rFonts w:ascii="Tahoma" w:hAnsi="Tahoma" w:cs="Tahoma"/>
          <w:sz w:val="18"/>
          <w:lang w:val="vi-VN"/>
        </w:rPr>
      </w:pPr>
      <w:r w:rsidRPr="007C2E01">
        <w:rPr>
          <w:rFonts w:ascii="Tahoma" w:hAnsi="Tahoma" w:cs="Tahoma"/>
          <w:b/>
          <w:sz w:val="18"/>
        </w:rPr>
        <w:t>Mục tiêu:</w:t>
      </w:r>
      <w:r w:rsidRPr="007C2E01">
        <w:rPr>
          <w:rFonts w:ascii="Tahoma" w:hAnsi="Tahoma" w:cs="Tahoma"/>
          <w:sz w:val="18"/>
        </w:rPr>
        <w:t xml:space="preserve"> xác định các dạng đa hình BsmI, ApaI và TaqI của gen VDR ở bệnh nhi NKTN. </w:t>
      </w:r>
    </w:p>
    <w:p w:rsidR="0083181B" w:rsidRPr="007C2E01" w:rsidRDefault="0083181B" w:rsidP="0083181B">
      <w:pPr>
        <w:ind w:firstLine="360"/>
        <w:contextualSpacing/>
        <w:jc w:val="both"/>
        <w:rPr>
          <w:rFonts w:ascii="Tahoma" w:hAnsi="Tahoma" w:cs="Tahoma"/>
          <w:sz w:val="18"/>
          <w:lang w:val="vi-VN"/>
        </w:rPr>
      </w:pPr>
      <w:r w:rsidRPr="007C2E01">
        <w:rPr>
          <w:rFonts w:ascii="Tahoma" w:hAnsi="Tahoma" w:cs="Tahoma"/>
          <w:b/>
          <w:sz w:val="18"/>
        </w:rPr>
        <w:t>Đối tượng và phương pháp nghiên cứu:</w:t>
      </w:r>
      <w:r w:rsidRPr="007C2E01">
        <w:rPr>
          <w:rFonts w:ascii="Tahoma" w:hAnsi="Tahoma" w:cs="Tahoma"/>
          <w:sz w:val="18"/>
        </w:rPr>
        <w:t xml:space="preserve"> nghiên cứu mô tả cắt ngang có đối chứng trên 36 trẻ mắc NKTN và 36 trẻ khoẻ mạnh, xác định các dạng đa hình BsmI, ApaI và TaqI của gen VDR ở các đối tượng bằng kỹ thuật PCR-RFLP.</w:t>
      </w:r>
    </w:p>
    <w:p w:rsidR="0083181B" w:rsidRPr="007C2E01" w:rsidRDefault="0083181B" w:rsidP="0083181B">
      <w:pPr>
        <w:ind w:firstLine="360"/>
        <w:contextualSpacing/>
        <w:jc w:val="both"/>
        <w:rPr>
          <w:rFonts w:ascii="Tahoma" w:hAnsi="Tahoma" w:cs="Tahoma"/>
          <w:sz w:val="18"/>
        </w:rPr>
      </w:pPr>
      <w:r w:rsidRPr="007C2E01">
        <w:rPr>
          <w:rFonts w:ascii="Tahoma" w:hAnsi="Tahoma" w:cs="Tahoma"/>
          <w:b/>
          <w:sz w:val="18"/>
        </w:rPr>
        <w:t>Kết quả và kết luận:</w:t>
      </w:r>
      <w:r w:rsidRPr="007C2E01">
        <w:rPr>
          <w:rFonts w:ascii="Tahoma" w:hAnsi="Tahoma" w:cs="Tahoma"/>
          <w:sz w:val="18"/>
        </w:rPr>
        <w:t xml:space="preserve"> tỷ lệ các kiểu gen của các dạng đa hình BsmI, ApaI và TaqI của gen VDR ở bệnh nhi NKTN là: Bb (8,3%), bb (91,7%); AA (2,8%), Aa (36,1%), aa (61,1%); TT ( 91,7%), Tt (8,3%). Sự khác biệt về tỷ lệ các alen và kiểu gen của các dạng đa hình giữa nhóm trẻ mắc NKTN và nhóm chứng không có ý nghĩa thống kê. Các dạng đa hình này biểu hiện LD mạnh với D’=0,7854-0,998 (p &lt; 0,001), tạo nên 3 haplotype chính là baT (0,7292), bAT (0,2153) và BAt (0,0417); sự khác biệt về tần số các haplotype này giữa hai nhóm bệnh-chứng không có ý nghĩa thống kê.</w:t>
      </w:r>
    </w:p>
    <w:p w:rsidR="0083181B" w:rsidRPr="007C2E01" w:rsidRDefault="0083181B" w:rsidP="0083181B">
      <w:pPr>
        <w:ind w:firstLine="360"/>
        <w:contextualSpacing/>
        <w:jc w:val="both"/>
        <w:rPr>
          <w:rFonts w:ascii="Tahoma" w:hAnsi="Tahoma" w:cs="Tahoma"/>
          <w:spacing w:val="-2"/>
          <w:sz w:val="18"/>
          <w:lang w:val="vi-VN"/>
        </w:rPr>
      </w:pPr>
      <w:r w:rsidRPr="007C2E01">
        <w:rPr>
          <w:rFonts w:ascii="Tahoma" w:hAnsi="Tahoma" w:cs="Tahoma"/>
          <w:b/>
          <w:i/>
          <w:spacing w:val="-2"/>
          <w:sz w:val="18"/>
        </w:rPr>
        <w:t>Từ khoá:</w:t>
      </w:r>
      <w:r w:rsidRPr="007C2E01">
        <w:rPr>
          <w:rFonts w:ascii="Tahoma" w:hAnsi="Tahoma" w:cs="Tahoma"/>
          <w:spacing w:val="-2"/>
          <w:sz w:val="18"/>
        </w:rPr>
        <w:t xml:space="preserve"> </w:t>
      </w:r>
      <w:r>
        <w:rPr>
          <w:rFonts w:ascii="Tahoma" w:hAnsi="Tahoma" w:cs="Tahoma"/>
          <w:spacing w:val="-2"/>
          <w:sz w:val="18"/>
        </w:rPr>
        <w:t>N</w:t>
      </w:r>
      <w:r w:rsidRPr="007C2E01">
        <w:rPr>
          <w:rFonts w:ascii="Tahoma" w:hAnsi="Tahoma" w:cs="Tahoma"/>
          <w:spacing w:val="-2"/>
          <w:sz w:val="18"/>
        </w:rPr>
        <w:t>hiễm khuẩn tiết niệu, các dạng đa hình gen receptor vitamin D, BsmI, ApaI, TaqI, PCR-RFLP</w:t>
      </w:r>
    </w:p>
    <w:p w:rsidR="007C6360" w:rsidRPr="0083181B" w:rsidRDefault="007C6360" w:rsidP="0083181B"/>
    <w:sectPr w:rsidR="007C6360" w:rsidRPr="0083181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7CE" w:rsidRDefault="00C917CE" w:rsidP="00394EB8">
      <w:r>
        <w:separator/>
      </w:r>
    </w:p>
  </w:endnote>
  <w:endnote w:type="continuationSeparator" w:id="0">
    <w:p w:rsidR="00C917CE" w:rsidRDefault="00C917CE" w:rsidP="0039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7CE" w:rsidRDefault="00C917CE" w:rsidP="00394EB8">
      <w:r>
        <w:separator/>
      </w:r>
    </w:p>
  </w:footnote>
  <w:footnote w:type="continuationSeparator" w:id="0">
    <w:p w:rsidR="00C917CE" w:rsidRDefault="00C917CE" w:rsidP="00394EB8">
      <w:r>
        <w:continuationSeparator/>
      </w:r>
    </w:p>
  </w:footnote>
  <w:footnote w:id="1">
    <w:p w:rsidR="0083181B" w:rsidRPr="00AC72B4" w:rsidRDefault="0083181B" w:rsidP="0083181B">
      <w:pPr>
        <w:jc w:val="both"/>
        <w:rPr>
          <w:rFonts w:ascii="Calibri" w:hAnsi="Calibri"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8"/>
    <w:rsid w:val="00394EB8"/>
    <w:rsid w:val="007472A6"/>
    <w:rsid w:val="007C6360"/>
    <w:rsid w:val="007D3BB0"/>
    <w:rsid w:val="0083181B"/>
    <w:rsid w:val="00C917CE"/>
    <w:rsid w:val="00D96CA8"/>
    <w:rsid w:val="00DC2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16C9C-25F3-4461-A1CB-19C76F4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B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eading 41"/>
    <w:basedOn w:val="Normal"/>
    <w:link w:val="ListParagraphChar"/>
    <w:qFormat/>
    <w:rsid w:val="00394EB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rsid w:val="00394EB8"/>
    <w:rPr>
      <w:rFonts w:ascii="Calibri" w:eastAsia="Calibri" w:hAnsi="Calibri" w:cs="Times New Roman"/>
      <w:lang w:val="en-US"/>
    </w:rPr>
  </w:style>
  <w:style w:type="paragraph" w:styleId="FootnoteText">
    <w:name w:val="footnote text"/>
    <w:aliases w:val="footnote text,single space,fn"/>
    <w:basedOn w:val="Normal"/>
    <w:link w:val="FootnoteTextChar1"/>
    <w:uiPriority w:val="99"/>
    <w:semiHidden/>
    <w:rsid w:val="00394EB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394EB8"/>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394EB8"/>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394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2015-06-04T08:44:00Z</dcterms:created>
  <dcterms:modified xsi:type="dcterms:W3CDTF">2015-06-05T08:30:00Z</dcterms:modified>
</cp:coreProperties>
</file>