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39" w:rsidRPr="008A50BD" w:rsidRDefault="00272F39" w:rsidP="00272F39">
      <w:pPr>
        <w:pStyle w:val="11"/>
        <w:spacing w:after="0" w:line="240" w:lineRule="auto"/>
        <w:contextualSpacing/>
        <w:rPr>
          <w:rFonts w:ascii="Cambria" w:hAnsi="Cambria" w:cs="Tahoma"/>
          <w:spacing w:val="0"/>
          <w:sz w:val="28"/>
          <w:szCs w:val="20"/>
        </w:rPr>
      </w:pPr>
      <w:r w:rsidRPr="008A50BD">
        <w:rPr>
          <w:rFonts w:ascii="Cambria" w:hAnsi="Cambria" w:cs="Tahoma"/>
          <w:spacing w:val="0"/>
          <w:sz w:val="28"/>
          <w:szCs w:val="20"/>
        </w:rPr>
        <w:t>ĐÁNH GIÁ MỨC ĐỘ CẢI THIỆN SỨC NGHE ĐƠN ÂM</w:t>
      </w:r>
    </w:p>
    <w:p w:rsidR="00272F39" w:rsidRPr="008A50BD" w:rsidRDefault="00272F39" w:rsidP="00272F39">
      <w:pPr>
        <w:pStyle w:val="11"/>
        <w:spacing w:after="0" w:line="240" w:lineRule="auto"/>
        <w:contextualSpacing/>
        <w:rPr>
          <w:rFonts w:ascii="Cambria" w:hAnsi="Cambria" w:cs="Tahoma"/>
          <w:spacing w:val="0"/>
          <w:sz w:val="28"/>
          <w:szCs w:val="20"/>
        </w:rPr>
      </w:pPr>
      <w:r w:rsidRPr="008A50BD">
        <w:rPr>
          <w:rFonts w:ascii="Cambria" w:hAnsi="Cambria" w:cs="Tahoma"/>
          <w:spacing w:val="0"/>
          <w:sz w:val="28"/>
          <w:szCs w:val="20"/>
        </w:rPr>
        <w:t>CỦA BỆNH NHÂN SAU CẤY ĐIỆN CỰC ỐC TAI</w:t>
      </w:r>
    </w:p>
    <w:p w:rsidR="00272F39" w:rsidRDefault="00272F39" w:rsidP="00272F39">
      <w:pPr>
        <w:pStyle w:val="11"/>
        <w:spacing w:after="0" w:line="240" w:lineRule="auto"/>
        <w:contextualSpacing/>
        <w:jc w:val="both"/>
        <w:rPr>
          <w:rFonts w:ascii="Tahoma" w:hAnsi="Tahoma" w:cs="Tahoma"/>
          <w:b w:val="0"/>
          <w:i/>
          <w:spacing w:val="0"/>
          <w:sz w:val="20"/>
          <w:szCs w:val="20"/>
          <w:lang w:val="vi-VN"/>
        </w:rPr>
      </w:pPr>
    </w:p>
    <w:p w:rsidR="00272F39" w:rsidRPr="00E144FD" w:rsidRDefault="00272F39" w:rsidP="00272F39">
      <w:pPr>
        <w:pStyle w:val="11"/>
        <w:spacing w:after="0" w:line="240" w:lineRule="auto"/>
        <w:contextualSpacing/>
        <w:jc w:val="right"/>
        <w:rPr>
          <w:spacing w:val="0"/>
          <w:sz w:val="24"/>
          <w:szCs w:val="20"/>
        </w:rPr>
      </w:pPr>
      <w:r w:rsidRPr="00E144FD">
        <w:rPr>
          <w:spacing w:val="0"/>
          <w:sz w:val="24"/>
          <w:szCs w:val="20"/>
        </w:rPr>
        <w:t>Ph</w:t>
      </w:r>
      <w:r>
        <w:rPr>
          <w:spacing w:val="0"/>
          <w:sz w:val="24"/>
          <w:szCs w:val="20"/>
        </w:rPr>
        <w:t>ạm Tiến Dũng*, Cao Minh Thành**</w:t>
      </w:r>
    </w:p>
    <w:p w:rsidR="00272F39" w:rsidRPr="008A50BD" w:rsidRDefault="00272F39" w:rsidP="00272F39">
      <w:pPr>
        <w:pStyle w:val="11"/>
        <w:spacing w:after="0" w:line="240" w:lineRule="auto"/>
        <w:contextualSpacing/>
        <w:jc w:val="both"/>
        <w:rPr>
          <w:rFonts w:ascii="Calibri" w:hAnsi="Calibri" w:cs="Tahoma"/>
          <w:spacing w:val="0"/>
          <w:sz w:val="24"/>
          <w:szCs w:val="20"/>
        </w:rPr>
      </w:pPr>
      <w:r w:rsidRPr="008A50BD">
        <w:rPr>
          <w:rFonts w:ascii="Calibri" w:hAnsi="Calibri" w:cs="Tahoma"/>
          <w:spacing w:val="0"/>
          <w:sz w:val="24"/>
          <w:szCs w:val="20"/>
        </w:rPr>
        <w:t>TÓM TẮT</w:t>
      </w:r>
      <w:r w:rsidRPr="008A50BD">
        <w:rPr>
          <w:rStyle w:val="FootnoteReference"/>
          <w:rFonts w:ascii="Calibri" w:hAnsi="Calibri" w:cs="Tahoma"/>
          <w:spacing w:val="0"/>
          <w:sz w:val="2"/>
          <w:szCs w:val="2"/>
        </w:rPr>
        <w:footnoteReference w:id="1"/>
      </w:r>
    </w:p>
    <w:p w:rsidR="00272F39" w:rsidRPr="00E306B1" w:rsidRDefault="00272F39" w:rsidP="00272F39">
      <w:pPr>
        <w:spacing w:line="220" w:lineRule="exact"/>
        <w:ind w:firstLine="357"/>
        <w:contextualSpacing/>
        <w:jc w:val="both"/>
        <w:rPr>
          <w:rFonts w:ascii="Tahoma" w:hAnsi="Tahoma" w:cs="Tahoma"/>
          <w:sz w:val="18"/>
          <w:lang w:val="vi-VN"/>
        </w:rPr>
      </w:pPr>
      <w:r w:rsidRPr="009A632D">
        <w:rPr>
          <w:rFonts w:ascii="Tahoma" w:hAnsi="Tahoma" w:cs="Tahoma"/>
          <w:b/>
          <w:sz w:val="18"/>
        </w:rPr>
        <w:t>Mục tiêu</w:t>
      </w:r>
      <w:r w:rsidRPr="009A632D">
        <w:rPr>
          <w:rFonts w:ascii="Tahoma" w:hAnsi="Tahoma" w:cs="Tahoma"/>
          <w:sz w:val="18"/>
        </w:rPr>
        <w:t>: nghiên cứu ngưỡng nghe đơn âm của bệnh nhân sau cấy điện cực ốc tai (ĐCÔT) tại Bệnh viện Tai Mũi Họng TW.</w:t>
      </w:r>
      <w:r>
        <w:rPr>
          <w:rFonts w:ascii="Tahoma" w:hAnsi="Tahoma" w:cs="Tahoma"/>
          <w:sz w:val="18"/>
        </w:rPr>
        <w:t xml:space="preserve"> </w:t>
      </w:r>
      <w:r w:rsidRPr="009A632D">
        <w:rPr>
          <w:rFonts w:ascii="Tahoma" w:hAnsi="Tahoma" w:cs="Tahoma"/>
          <w:b/>
          <w:sz w:val="18"/>
        </w:rPr>
        <w:t>Phương pháp</w:t>
      </w:r>
      <w:r w:rsidRPr="009A632D">
        <w:rPr>
          <w:rFonts w:ascii="Tahoma" w:hAnsi="Tahoma" w:cs="Tahoma"/>
          <w:sz w:val="18"/>
        </w:rPr>
        <w:t>: nghiên cứu mô tả cắt ngang được tiến hành trên 30 trẻ nghe kém nặng hoặc điếc trước ngôn ngữ không có dị tật khác kèm theo và đã được cấy ĐCÔT tại Bệnh viện Tai Mũi Họng TW từ tháng 9/2012 đến tháng 4/2014. Các thông số đánh giá chủ yếu là ngưỡng nghe trước phẫu thuật cấy ĐCÔT và ngưỡng nghe đơn âm sau cấy ĐCÔT.</w:t>
      </w:r>
      <w:r>
        <w:rPr>
          <w:rFonts w:ascii="Tahoma" w:hAnsi="Tahoma" w:cs="Tahoma"/>
          <w:sz w:val="18"/>
        </w:rPr>
        <w:t xml:space="preserve"> </w:t>
      </w:r>
      <w:r w:rsidRPr="009A632D">
        <w:rPr>
          <w:rFonts w:ascii="Tahoma" w:hAnsi="Tahoma" w:cs="Tahoma"/>
          <w:b/>
          <w:sz w:val="18"/>
        </w:rPr>
        <w:t>Kết quả</w:t>
      </w:r>
      <w:r w:rsidRPr="009A632D">
        <w:rPr>
          <w:rFonts w:ascii="Tahoma" w:hAnsi="Tahoma" w:cs="Tahoma"/>
          <w:sz w:val="18"/>
        </w:rPr>
        <w:t xml:space="preserve">: sức nghe trước khi phẫu thuật có 28 bệnh nhân điếc sâu cả 2 tai, ngưỡng nghe trung bình 3 tần số 500Hz, 1000Hz, 2000Hz (PTA) &gt; 90dB, 2 bệnh nhân có điếc sâu 1 tai còn tai đối diện nghe kém nặng với PTA từ 70dB-90dB. </w:t>
      </w:r>
      <w:r w:rsidRPr="009A632D">
        <w:rPr>
          <w:rFonts w:ascii="Tahoma" w:hAnsi="Tahoma" w:cs="Tahoma"/>
          <w:noProof/>
          <w:sz w:val="18"/>
        </w:rPr>
        <w:t>Ngưỡng nghe sau phẫu thuật với PTA2 (trung bình ngưỡng nghe 500Hz, 1000Hz, 2000Hz, 4000Hz) đều dưới 45dB trong đó PTA2 từ 25 - 35 dB chiếm 70,1%.</w:t>
      </w:r>
      <w:r>
        <w:rPr>
          <w:rFonts w:ascii="Tahoma" w:hAnsi="Tahoma" w:cs="Tahoma"/>
          <w:sz w:val="18"/>
        </w:rPr>
        <w:t xml:space="preserve"> </w:t>
      </w:r>
      <w:r w:rsidRPr="009A632D">
        <w:rPr>
          <w:rFonts w:ascii="Tahoma" w:hAnsi="Tahoma" w:cs="Tahoma"/>
          <w:b/>
          <w:noProof/>
          <w:sz w:val="18"/>
        </w:rPr>
        <w:t>Kết luận:</w:t>
      </w:r>
      <w:r w:rsidRPr="009A632D">
        <w:rPr>
          <w:rFonts w:ascii="Tahoma" w:hAnsi="Tahoma" w:cs="Tahoma"/>
          <w:noProof/>
          <w:sz w:val="18"/>
        </w:rPr>
        <w:t xml:space="preserve"> </w:t>
      </w:r>
      <w:r w:rsidRPr="009A632D">
        <w:rPr>
          <w:rFonts w:ascii="Tahoma" w:hAnsi="Tahoma" w:cs="Tahoma"/>
          <w:sz w:val="18"/>
        </w:rPr>
        <w:t xml:space="preserve">Phẫu thuật cấy ĐCÔT là một phương pháp hiệu quả giúp trẻ bị nghe kém nặng hoặc điếc trước ngôn ngữ có thể lấy lại được sức nghe đơn âm gần như trẻ bình thường, đó là cơ sở để học nghe, nói tiến tới hòa nhập với cộng đồng. </w:t>
      </w:r>
    </w:p>
    <w:p w:rsidR="00272F39" w:rsidRPr="009A632D" w:rsidRDefault="00272F39" w:rsidP="00272F39">
      <w:pPr>
        <w:spacing w:line="220" w:lineRule="exact"/>
        <w:ind w:firstLine="357"/>
        <w:contextualSpacing/>
        <w:jc w:val="both"/>
        <w:rPr>
          <w:rFonts w:ascii="Tahoma" w:hAnsi="Tahoma" w:cs="Tahoma"/>
          <w:sz w:val="18"/>
        </w:rPr>
      </w:pPr>
      <w:r w:rsidRPr="009A632D">
        <w:rPr>
          <w:rFonts w:ascii="Tahoma" w:hAnsi="Tahoma" w:cs="Tahoma"/>
          <w:b/>
          <w:sz w:val="18"/>
        </w:rPr>
        <w:t>Từ khóa:</w:t>
      </w:r>
      <w:r w:rsidRPr="009A632D">
        <w:rPr>
          <w:rFonts w:ascii="Tahoma" w:hAnsi="Tahoma" w:cs="Tahoma"/>
          <w:i/>
          <w:sz w:val="18"/>
        </w:rPr>
        <w:t xml:space="preserve"> </w:t>
      </w:r>
      <w:r w:rsidRPr="009A632D">
        <w:rPr>
          <w:rFonts w:ascii="Tahoma" w:hAnsi="Tahoma" w:cs="Tahoma"/>
          <w:sz w:val="18"/>
        </w:rPr>
        <w:t>điện cực ốc tai.</w:t>
      </w:r>
    </w:p>
    <w:p w:rsidR="00272F39" w:rsidRPr="00805F80" w:rsidRDefault="00272F39" w:rsidP="00272F39">
      <w:pPr>
        <w:contextualSpacing/>
        <w:jc w:val="both"/>
        <w:rPr>
          <w:rFonts w:ascii="Tahoma" w:hAnsi="Tahoma" w:cs="Tahoma"/>
          <w:sz w:val="20"/>
        </w:rPr>
      </w:pPr>
    </w:p>
    <w:p w:rsidR="00272F39" w:rsidRDefault="00272F39" w:rsidP="00272F39">
      <w:pPr>
        <w:contextualSpacing/>
        <w:jc w:val="both"/>
        <w:rPr>
          <w:rFonts w:ascii="Calibri" w:hAnsi="Calibri" w:cs="Tahoma"/>
          <w:b/>
        </w:rPr>
      </w:pPr>
      <w:r w:rsidRPr="008A50BD">
        <w:rPr>
          <w:rFonts w:ascii="Calibri" w:hAnsi="Calibri" w:cs="Tahoma"/>
          <w:b/>
        </w:rPr>
        <w:t>SUMMARY</w:t>
      </w:r>
    </w:p>
    <w:p w:rsidR="00272F39" w:rsidRPr="008A50BD" w:rsidRDefault="00272F39" w:rsidP="00272F39">
      <w:pPr>
        <w:contextualSpacing/>
        <w:jc w:val="center"/>
        <w:rPr>
          <w:rFonts w:ascii="Calibri" w:hAnsi="Calibri" w:cs="Tahoma"/>
          <w:b/>
        </w:rPr>
      </w:pPr>
      <w:r>
        <w:rPr>
          <w:rFonts w:ascii="Calibri" w:hAnsi="Calibri" w:cs="Tahoma"/>
          <w:b/>
        </w:rPr>
        <w:t>EVALUATION OF PURE TONE THRESHOLD OF PATIENT AFTER COCHLEAR IMPLANT</w:t>
      </w:r>
    </w:p>
    <w:p w:rsidR="00272F39" w:rsidRPr="00523079" w:rsidRDefault="00272F39" w:rsidP="00272F39">
      <w:pPr>
        <w:spacing w:line="220" w:lineRule="exact"/>
        <w:ind w:firstLine="357"/>
        <w:contextualSpacing/>
        <w:jc w:val="both"/>
        <w:rPr>
          <w:rFonts w:ascii="Tahoma" w:hAnsi="Tahoma" w:cs="Tahoma"/>
          <w:sz w:val="18"/>
          <w:lang w:val="vi-VN"/>
        </w:rPr>
      </w:pPr>
      <w:r w:rsidRPr="009A632D">
        <w:rPr>
          <w:rFonts w:ascii="Tahoma" w:hAnsi="Tahoma" w:cs="Tahoma"/>
          <w:b/>
          <w:sz w:val="18"/>
        </w:rPr>
        <w:t>Objective:</w:t>
      </w:r>
      <w:r w:rsidRPr="009A632D">
        <w:rPr>
          <w:rFonts w:ascii="Tahoma" w:hAnsi="Tahoma" w:cs="Tahoma"/>
          <w:sz w:val="18"/>
        </w:rPr>
        <w:t xml:space="preserve"> to study the pure tone threshold of patients after cochlear implant (CI) at National ENT hospital.</w:t>
      </w:r>
      <w:r>
        <w:rPr>
          <w:rFonts w:ascii="Tahoma" w:hAnsi="Tahoma" w:cs="Tahoma"/>
          <w:sz w:val="18"/>
        </w:rPr>
        <w:t xml:space="preserve"> </w:t>
      </w:r>
      <w:r w:rsidRPr="009A632D">
        <w:rPr>
          <w:rFonts w:ascii="Tahoma" w:hAnsi="Tahoma" w:cs="Tahoma"/>
          <w:b/>
          <w:sz w:val="18"/>
        </w:rPr>
        <w:t>Method:</w:t>
      </w:r>
      <w:r w:rsidRPr="009A632D">
        <w:rPr>
          <w:rFonts w:ascii="Tahoma" w:hAnsi="Tahoma" w:cs="Tahoma"/>
          <w:sz w:val="18"/>
        </w:rPr>
        <w:t xml:space="preserve"> the cross section study evaluated the hearing threshold of 30 CI recipients from 9/2012 to 4/2014 at </w:t>
      </w:r>
      <w:smartTag w:uri="urn:schemas-microsoft-com:office:smarttags" w:element="place">
        <w:smartTag w:uri="urn:schemas-microsoft-com:office:smarttags" w:element="PlaceName">
          <w:r w:rsidRPr="009A632D">
            <w:rPr>
              <w:rFonts w:ascii="Tahoma" w:hAnsi="Tahoma" w:cs="Tahoma"/>
              <w:sz w:val="18"/>
            </w:rPr>
            <w:t>National</w:t>
          </w:r>
        </w:smartTag>
        <w:r w:rsidRPr="009A632D">
          <w:rPr>
            <w:rFonts w:ascii="Tahoma" w:hAnsi="Tahoma" w:cs="Tahoma"/>
            <w:sz w:val="18"/>
          </w:rPr>
          <w:t xml:space="preserve"> </w:t>
        </w:r>
        <w:smartTag w:uri="urn:schemas-microsoft-com:office:smarttags" w:element="PlaceName">
          <w:r w:rsidRPr="009A632D">
            <w:rPr>
              <w:rFonts w:ascii="Tahoma" w:hAnsi="Tahoma" w:cs="Tahoma"/>
              <w:sz w:val="18"/>
            </w:rPr>
            <w:t>ENT</w:t>
          </w:r>
        </w:smartTag>
        <w:r w:rsidRPr="009A632D">
          <w:rPr>
            <w:rFonts w:ascii="Tahoma" w:hAnsi="Tahoma" w:cs="Tahoma"/>
            <w:sz w:val="18"/>
          </w:rPr>
          <w:t xml:space="preserve"> </w:t>
        </w:r>
        <w:smartTag w:uri="urn:schemas-microsoft-com:office:smarttags" w:element="PlaceType">
          <w:r w:rsidRPr="009A632D">
            <w:rPr>
              <w:rFonts w:ascii="Tahoma" w:hAnsi="Tahoma" w:cs="Tahoma"/>
              <w:sz w:val="18"/>
            </w:rPr>
            <w:t>Hospital</w:t>
          </w:r>
        </w:smartTag>
      </w:smartTag>
      <w:r w:rsidRPr="009A632D">
        <w:rPr>
          <w:rFonts w:ascii="Tahoma" w:hAnsi="Tahoma" w:cs="Tahoma"/>
          <w:sz w:val="18"/>
        </w:rPr>
        <w:t xml:space="preserve"> who were the children having pre-language bilateral severe to profound hearing loss.</w:t>
      </w:r>
      <w:r>
        <w:rPr>
          <w:rFonts w:ascii="Tahoma" w:hAnsi="Tahoma" w:cs="Tahoma"/>
          <w:sz w:val="18"/>
        </w:rPr>
        <w:t xml:space="preserve"> </w:t>
      </w:r>
      <w:r w:rsidRPr="009A632D">
        <w:rPr>
          <w:rFonts w:ascii="Tahoma" w:hAnsi="Tahoma" w:cs="Tahoma"/>
          <w:b/>
          <w:sz w:val="18"/>
        </w:rPr>
        <w:t>Results:</w:t>
      </w:r>
      <w:r w:rsidRPr="009A632D">
        <w:rPr>
          <w:rFonts w:ascii="Tahoma" w:hAnsi="Tahoma" w:cs="Tahoma"/>
          <w:sz w:val="18"/>
        </w:rPr>
        <w:t xml:space="preserve"> pure tone hearing test were carried out to assess the Pure Tone Average (PTA) of 3 frequencies 500, 1000, 2000Hz before the operation and Pure Tone Average (PTA2) of 4 frequencies 500, 1000, 2000, 4000Hz post operation. Pre-operative PTA showed that 28 patients had bilateral profound hearing loss; only 2 patients had severe hearing loss in one ear and profound hearing loss in other ear. Post- operative showed that 100% PTA2 in the ear of CI was inferior 45dB in which PTA2 from 25dB to 35dB occupied 70,1%.</w:t>
      </w:r>
      <w:r>
        <w:rPr>
          <w:rFonts w:ascii="Tahoma" w:hAnsi="Tahoma" w:cs="Tahoma"/>
          <w:sz w:val="18"/>
        </w:rPr>
        <w:t xml:space="preserve"> </w:t>
      </w:r>
      <w:r w:rsidRPr="009A632D">
        <w:rPr>
          <w:rFonts w:ascii="Tahoma" w:hAnsi="Tahoma" w:cs="Tahoma"/>
          <w:b/>
          <w:sz w:val="18"/>
        </w:rPr>
        <w:t>Conclusion:</w:t>
      </w:r>
      <w:r w:rsidRPr="009A632D">
        <w:rPr>
          <w:rFonts w:ascii="Tahoma" w:hAnsi="Tahoma" w:cs="Tahoma"/>
          <w:sz w:val="18"/>
        </w:rPr>
        <w:t xml:space="preserve"> CI helps the children with severe to profound hearing loss to recover the hearing level near the normal children so that help them learn hearing and speaking.</w:t>
      </w:r>
    </w:p>
    <w:p w:rsidR="00272F39" w:rsidRPr="009A632D" w:rsidRDefault="00272F39" w:rsidP="00272F39">
      <w:pPr>
        <w:ind w:firstLine="360"/>
        <w:contextualSpacing/>
        <w:jc w:val="both"/>
        <w:rPr>
          <w:rFonts w:ascii="Tahoma" w:hAnsi="Tahoma" w:cs="Tahoma"/>
          <w:sz w:val="18"/>
        </w:rPr>
      </w:pPr>
      <w:r w:rsidRPr="009A632D">
        <w:rPr>
          <w:rFonts w:ascii="Tahoma" w:hAnsi="Tahoma" w:cs="Tahoma"/>
          <w:b/>
          <w:i/>
          <w:sz w:val="18"/>
        </w:rPr>
        <w:t>Keyword</w:t>
      </w:r>
      <w:r>
        <w:rPr>
          <w:rFonts w:ascii="Tahoma" w:hAnsi="Tahoma" w:cs="Tahoma"/>
          <w:b/>
          <w:i/>
          <w:sz w:val="18"/>
        </w:rPr>
        <w:t>s</w:t>
      </w:r>
      <w:r w:rsidRPr="009A632D">
        <w:rPr>
          <w:rFonts w:ascii="Tahoma" w:hAnsi="Tahoma" w:cs="Tahoma"/>
          <w:b/>
          <w:i/>
          <w:sz w:val="18"/>
        </w:rPr>
        <w:t xml:space="preserve">: </w:t>
      </w:r>
      <w:r w:rsidRPr="009A632D">
        <w:rPr>
          <w:rFonts w:ascii="Tahoma" w:hAnsi="Tahoma" w:cs="Tahoma"/>
          <w:sz w:val="18"/>
        </w:rPr>
        <w:t>cochlear implant</w:t>
      </w:r>
    </w:p>
    <w:p w:rsidR="007C6360" w:rsidRPr="00272F39" w:rsidRDefault="007C6360" w:rsidP="00272F39"/>
    <w:sectPr w:rsidR="007C6360" w:rsidRPr="00272F3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950" w:rsidRDefault="002B5950" w:rsidP="00CB69C0">
      <w:r>
        <w:separator/>
      </w:r>
    </w:p>
  </w:endnote>
  <w:endnote w:type="continuationSeparator" w:id="0">
    <w:p w:rsidR="002B5950" w:rsidRDefault="002B5950"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950" w:rsidRDefault="002B5950" w:rsidP="00CB69C0">
      <w:r>
        <w:separator/>
      </w:r>
    </w:p>
  </w:footnote>
  <w:footnote w:type="continuationSeparator" w:id="0">
    <w:p w:rsidR="002B5950" w:rsidRDefault="002B5950" w:rsidP="00CB69C0">
      <w:r>
        <w:continuationSeparator/>
      </w:r>
    </w:p>
  </w:footnote>
  <w:footnote w:id="1">
    <w:p w:rsidR="00272F39" w:rsidRPr="008A50BD" w:rsidRDefault="00272F39" w:rsidP="00272F39">
      <w:pPr>
        <w:contextualSpacing/>
        <w:jc w:val="both"/>
        <w:rPr>
          <w:rFonts w:ascii="Calibri" w:hAnsi="Calibri" w:cs="Tahoma"/>
          <w:color w:val="000000"/>
          <w:sz w:val="18"/>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272F39"/>
    <w:rsid w:val="002B5950"/>
    <w:rsid w:val="00345231"/>
    <w:rsid w:val="0051513C"/>
    <w:rsid w:val="007C6360"/>
    <w:rsid w:val="008F63E6"/>
    <w:rsid w:val="00A32B15"/>
    <w:rsid w:val="00B32948"/>
    <w:rsid w:val="00CB69C0"/>
    <w:rsid w:val="00EE3F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paragraph" w:styleId="NoSpacing">
    <w:name w:val="No Spacing"/>
    <w:link w:val="NoSpacingChar"/>
    <w:qFormat/>
    <w:rsid w:val="00345231"/>
    <w:pPr>
      <w:spacing w:after="0" w:line="240" w:lineRule="auto"/>
    </w:pPr>
    <w:rPr>
      <w:rFonts w:ascii="Times New Roman" w:eastAsia="Calibri" w:hAnsi="Times New Roman" w:cs="Times New Roman"/>
      <w:sz w:val="28"/>
      <w:szCs w:val="24"/>
      <w:lang w:val="en-US"/>
    </w:rPr>
  </w:style>
  <w:style w:type="character" w:customStyle="1" w:styleId="NoSpacingChar">
    <w:name w:val="No Spacing Char"/>
    <w:link w:val="NoSpacing"/>
    <w:rsid w:val="00345231"/>
    <w:rPr>
      <w:rFonts w:ascii="Times New Roman" w:eastAsia="Calibri" w:hAnsi="Times New Roman" w:cs="Times New Roman"/>
      <w:sz w:val="28"/>
      <w:szCs w:val="24"/>
      <w:lang w:val="en-US"/>
    </w:rPr>
  </w:style>
  <w:style w:type="paragraph" w:customStyle="1" w:styleId="11">
    <w:name w:val="11"/>
    <w:basedOn w:val="Normal"/>
    <w:link w:val="11Char"/>
    <w:uiPriority w:val="99"/>
    <w:qFormat/>
    <w:rsid w:val="00272F39"/>
    <w:pPr>
      <w:keepNext/>
      <w:overflowPunct/>
      <w:autoSpaceDE/>
      <w:autoSpaceDN/>
      <w:adjustRightInd/>
      <w:spacing w:after="120" w:line="360" w:lineRule="auto"/>
      <w:jc w:val="center"/>
      <w:textAlignment w:val="auto"/>
      <w:outlineLvl w:val="0"/>
    </w:pPr>
    <w:rPr>
      <w:rFonts w:ascii="Times New Roman" w:hAnsi="Times New Roman"/>
      <w:b/>
      <w:spacing w:val="6"/>
      <w:sz w:val="26"/>
      <w:szCs w:val="26"/>
      <w:lang w:val="pt-BR"/>
    </w:rPr>
  </w:style>
  <w:style w:type="character" w:customStyle="1" w:styleId="11Char">
    <w:name w:val="11 Char"/>
    <w:link w:val="11"/>
    <w:uiPriority w:val="99"/>
    <w:locked/>
    <w:rsid w:val="00272F39"/>
    <w:rPr>
      <w:rFonts w:ascii="Times New Roman" w:eastAsia="Times New Roman" w:hAnsi="Times New Roman" w:cs="Times New Roman"/>
      <w:b/>
      <w:spacing w:val="6"/>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2015-06-04T08:50:00Z</dcterms:created>
  <dcterms:modified xsi:type="dcterms:W3CDTF">2015-06-05T08:32:00Z</dcterms:modified>
</cp:coreProperties>
</file>