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F0" w:rsidRPr="00C677AF" w:rsidRDefault="000243F0" w:rsidP="000243F0">
      <w:pPr>
        <w:contextualSpacing/>
        <w:jc w:val="center"/>
        <w:rPr>
          <w:rFonts w:ascii="Cambria" w:hAnsi="Cambria" w:cs="Tahoma"/>
          <w:b/>
          <w:sz w:val="28"/>
        </w:rPr>
      </w:pPr>
      <w:r w:rsidRPr="00C677AF">
        <w:rPr>
          <w:rFonts w:ascii="Cambria" w:hAnsi="Cambria" w:cs="Tahoma"/>
          <w:b/>
          <w:sz w:val="28"/>
        </w:rPr>
        <w:t>XÁC ĐỊNH DẠNG ĐA HÌNH FOKI CỦA GEN RECEPTOR VITAMIN D Ở BỆNH NHI NHIỄM KHUẨN TIẾT NIỆU</w:t>
      </w:r>
    </w:p>
    <w:p w:rsidR="000243F0" w:rsidRDefault="000243F0" w:rsidP="000243F0">
      <w:pPr>
        <w:contextualSpacing/>
        <w:jc w:val="right"/>
        <w:rPr>
          <w:rFonts w:ascii="Tahoma" w:hAnsi="Tahoma" w:cs="Tahoma"/>
          <w:b/>
          <w:i/>
          <w:sz w:val="20"/>
          <w:lang w:val="vi-VN"/>
        </w:rPr>
      </w:pPr>
    </w:p>
    <w:p w:rsidR="000243F0" w:rsidRPr="00C677AF" w:rsidRDefault="000243F0" w:rsidP="000243F0">
      <w:pPr>
        <w:contextualSpacing/>
        <w:jc w:val="right"/>
        <w:rPr>
          <w:rFonts w:ascii="Times New Roman" w:hAnsi="Times New Roman"/>
          <w:b/>
          <w:lang w:val="vi-VN"/>
        </w:rPr>
      </w:pPr>
      <w:r w:rsidRPr="00C677AF">
        <w:rPr>
          <w:rFonts w:ascii="Times New Roman" w:hAnsi="Times New Roman"/>
          <w:b/>
        </w:rPr>
        <w:t>Nguyễn Thị Mai Phương*, Hoàng Thị Yến**, Nguyễn Thị Thơm***,</w:t>
      </w:r>
    </w:p>
    <w:p w:rsidR="000243F0" w:rsidRPr="00C677AF" w:rsidRDefault="000243F0" w:rsidP="000243F0">
      <w:pPr>
        <w:contextualSpacing/>
        <w:jc w:val="right"/>
        <w:rPr>
          <w:rFonts w:ascii="Times New Roman" w:hAnsi="Times New Roman"/>
          <w:b/>
          <w:lang w:val="vi-VN"/>
        </w:rPr>
      </w:pPr>
      <w:r w:rsidRPr="00C677AF">
        <w:rPr>
          <w:rFonts w:ascii="Times New Roman" w:hAnsi="Times New Roman"/>
          <w:b/>
        </w:rPr>
        <w:t xml:space="preserve"> Lưu Đức Long****, Đặng Thị Ngọc Dung*****</w:t>
      </w:r>
    </w:p>
    <w:p w:rsidR="000243F0" w:rsidRPr="008A50BD" w:rsidRDefault="000243F0" w:rsidP="000243F0">
      <w:pPr>
        <w:contextualSpacing/>
        <w:jc w:val="both"/>
        <w:rPr>
          <w:rFonts w:ascii="Calibri" w:hAnsi="Calibri" w:cs="Tahoma"/>
          <w:b/>
          <w:sz w:val="2"/>
          <w:szCs w:val="2"/>
          <w:lang w:val="vi-VN"/>
        </w:rPr>
      </w:pPr>
      <w:r w:rsidRPr="008A50BD">
        <w:rPr>
          <w:rFonts w:ascii="Calibri" w:hAnsi="Calibri" w:cs="Tahoma"/>
          <w:b/>
        </w:rPr>
        <w:t>TÓM TẮT</w:t>
      </w:r>
      <w:r w:rsidRPr="008A50BD">
        <w:rPr>
          <w:rStyle w:val="FootnoteReference"/>
          <w:rFonts w:ascii="Calibri" w:hAnsi="Calibri" w:cs="Tahoma"/>
          <w:b/>
          <w:sz w:val="2"/>
          <w:szCs w:val="2"/>
        </w:rPr>
        <w:footnoteReference w:id="1"/>
      </w:r>
    </w:p>
    <w:p w:rsidR="000243F0" w:rsidRPr="00CF243D" w:rsidRDefault="000243F0" w:rsidP="000243F0">
      <w:pPr>
        <w:spacing w:line="220" w:lineRule="exact"/>
        <w:ind w:firstLine="357"/>
        <w:contextualSpacing/>
        <w:jc w:val="both"/>
        <w:rPr>
          <w:rFonts w:ascii="Tahoma" w:hAnsi="Tahoma" w:cs="Tahoma"/>
          <w:sz w:val="18"/>
          <w:lang w:val="vi-VN"/>
        </w:rPr>
      </w:pPr>
      <w:r w:rsidRPr="00CF243D">
        <w:rPr>
          <w:rFonts w:ascii="Tahoma" w:hAnsi="Tahoma" w:cs="Tahoma"/>
          <w:b/>
          <w:sz w:val="18"/>
        </w:rPr>
        <w:t>Mục tiêu:</w:t>
      </w:r>
      <w:r w:rsidRPr="00CF243D">
        <w:rPr>
          <w:rFonts w:ascii="Tahoma" w:hAnsi="Tahoma" w:cs="Tahoma"/>
          <w:sz w:val="18"/>
        </w:rPr>
        <w:t xml:space="preserve"> xác định dạng đa hình FokI của gen VDR ở bệnh nhi nhiễm khuẩn tiết niệu.</w:t>
      </w:r>
    </w:p>
    <w:p w:rsidR="000243F0" w:rsidRPr="00CF243D" w:rsidRDefault="000243F0" w:rsidP="000243F0">
      <w:pPr>
        <w:spacing w:line="220" w:lineRule="exact"/>
        <w:ind w:firstLine="357"/>
        <w:contextualSpacing/>
        <w:jc w:val="both"/>
        <w:rPr>
          <w:rFonts w:ascii="Tahoma" w:hAnsi="Tahoma" w:cs="Tahoma"/>
          <w:spacing w:val="-2"/>
          <w:sz w:val="18"/>
          <w:lang w:val="vi-VN"/>
        </w:rPr>
      </w:pPr>
      <w:r w:rsidRPr="00CF243D">
        <w:rPr>
          <w:rFonts w:ascii="Tahoma" w:hAnsi="Tahoma" w:cs="Tahoma"/>
          <w:b/>
          <w:spacing w:val="-2"/>
          <w:sz w:val="18"/>
        </w:rPr>
        <w:t xml:space="preserve">Đối tượng và phương pháp nghiên cứu: </w:t>
      </w:r>
      <w:r w:rsidRPr="00CF243D">
        <w:rPr>
          <w:rFonts w:ascii="Tahoma" w:hAnsi="Tahoma" w:cs="Tahoma"/>
          <w:spacing w:val="-2"/>
          <w:sz w:val="18"/>
        </w:rPr>
        <w:t xml:space="preserve">nghiên cứu mô tả cắt ngang có đối chứng trên 36 trẻ mắc NKTN và 36 trẻ khoẻ mạnh, xác định dạng đa hình FokI của các đối tượng này bằng kỹ thuật PCR-RFLP. </w:t>
      </w:r>
    </w:p>
    <w:p w:rsidR="000243F0" w:rsidRPr="00CF243D" w:rsidRDefault="000243F0" w:rsidP="000243F0">
      <w:pPr>
        <w:spacing w:line="220" w:lineRule="exact"/>
        <w:ind w:firstLine="357"/>
        <w:contextualSpacing/>
        <w:jc w:val="both"/>
        <w:rPr>
          <w:rFonts w:ascii="Tahoma" w:hAnsi="Tahoma" w:cs="Tahoma"/>
          <w:b/>
          <w:sz w:val="18"/>
        </w:rPr>
      </w:pPr>
      <w:r w:rsidRPr="00CF243D">
        <w:rPr>
          <w:rFonts w:ascii="Tahoma" w:hAnsi="Tahoma" w:cs="Tahoma"/>
          <w:b/>
          <w:sz w:val="18"/>
        </w:rPr>
        <w:t>Kết quả và kết luận:</w:t>
      </w:r>
      <w:r w:rsidRPr="00CF243D">
        <w:rPr>
          <w:rFonts w:ascii="Tahoma" w:hAnsi="Tahoma" w:cs="Tahoma"/>
          <w:sz w:val="18"/>
        </w:rPr>
        <w:t xml:space="preserve"> kỹ thuật PCR-RFLP được áp dụng thành công trong xác định kiểu gen của dạng đa hình FokI – gen VDR với tỷ lệ kiểu gen FF, Ff và ff của dạng đa hình này ở nhóm bệnh nhi NKTN lần lượt là 25%, 58,3% và 16,7%, trong đó tỷ lệ kiểu gen ff ở nhóm bệnh cao hơn ở nhóm chứng và ở nhóm NKTN trên cao hơn ở nhóm NKTN dưới.</w:t>
      </w:r>
    </w:p>
    <w:p w:rsidR="000243F0" w:rsidRPr="00CF243D" w:rsidRDefault="000243F0" w:rsidP="000243F0">
      <w:pPr>
        <w:spacing w:line="220" w:lineRule="exact"/>
        <w:ind w:firstLine="357"/>
        <w:contextualSpacing/>
        <w:jc w:val="both"/>
        <w:rPr>
          <w:rFonts w:ascii="Tahoma" w:hAnsi="Tahoma" w:cs="Tahoma"/>
          <w:sz w:val="20"/>
        </w:rPr>
      </w:pPr>
      <w:r w:rsidRPr="00CF243D">
        <w:rPr>
          <w:rFonts w:ascii="Tahoma" w:hAnsi="Tahoma" w:cs="Tahoma"/>
          <w:b/>
          <w:i/>
          <w:sz w:val="18"/>
        </w:rPr>
        <w:t>Từ khoá:</w:t>
      </w:r>
      <w:r w:rsidRPr="00CF243D">
        <w:rPr>
          <w:rFonts w:ascii="Tahoma" w:hAnsi="Tahoma" w:cs="Tahoma"/>
          <w:sz w:val="18"/>
        </w:rPr>
        <w:t xml:space="preserve"> nhiễm khuẩn tiết niệu, PCR-RFLP, đa hình đơn nucleotide (SNP), FokI, gen receptor vitamin D (VDR</w:t>
      </w:r>
      <w:r w:rsidRPr="00CF243D">
        <w:rPr>
          <w:rFonts w:ascii="Tahoma" w:hAnsi="Tahoma" w:cs="Tahoma"/>
          <w:sz w:val="20"/>
        </w:rPr>
        <w:t>)</w:t>
      </w:r>
    </w:p>
    <w:p w:rsidR="000243F0" w:rsidRDefault="000243F0" w:rsidP="000243F0">
      <w:pPr>
        <w:contextualSpacing/>
        <w:jc w:val="both"/>
        <w:rPr>
          <w:rFonts w:ascii="Tahoma" w:hAnsi="Tahoma" w:cs="Tahoma"/>
          <w:b/>
          <w:sz w:val="20"/>
          <w:lang w:val="vi-VN"/>
        </w:rPr>
      </w:pPr>
    </w:p>
    <w:p w:rsidR="000243F0" w:rsidRPr="008A50BD" w:rsidRDefault="000243F0" w:rsidP="000243F0">
      <w:pPr>
        <w:contextualSpacing/>
        <w:jc w:val="both"/>
        <w:rPr>
          <w:rFonts w:ascii="Calibri" w:hAnsi="Calibri" w:cs="Tahoma"/>
          <w:b/>
          <w:lang w:val="vi-VN"/>
        </w:rPr>
      </w:pPr>
      <w:r w:rsidRPr="008A50BD">
        <w:rPr>
          <w:rFonts w:ascii="Calibri" w:hAnsi="Calibri" w:cs="Tahoma"/>
          <w:b/>
          <w:lang w:val="vi-VN"/>
        </w:rPr>
        <w:t>SUMMARY</w:t>
      </w:r>
    </w:p>
    <w:p w:rsidR="000243F0" w:rsidRDefault="000243F0" w:rsidP="000243F0">
      <w:pPr>
        <w:contextualSpacing/>
        <w:jc w:val="center"/>
        <w:rPr>
          <w:rFonts w:ascii="Tahoma" w:hAnsi="Tahoma" w:cs="Tahoma"/>
          <w:b/>
          <w:sz w:val="20"/>
        </w:rPr>
      </w:pPr>
      <w:r w:rsidRPr="005248D5">
        <w:rPr>
          <w:rFonts w:ascii="Tahoma" w:hAnsi="Tahoma" w:cs="Tahoma"/>
          <w:b/>
          <w:sz w:val="20"/>
        </w:rPr>
        <w:t>USING PCR-RFLP IN DETERMINING</w:t>
      </w:r>
    </w:p>
    <w:p w:rsidR="000243F0" w:rsidRPr="005248D5" w:rsidRDefault="000243F0" w:rsidP="000243F0">
      <w:pPr>
        <w:contextualSpacing/>
        <w:jc w:val="center"/>
        <w:rPr>
          <w:rFonts w:ascii="Tahoma" w:hAnsi="Tahoma" w:cs="Tahoma"/>
          <w:b/>
          <w:sz w:val="20"/>
        </w:rPr>
      </w:pPr>
      <w:r w:rsidRPr="005248D5">
        <w:rPr>
          <w:rFonts w:ascii="Tahoma" w:hAnsi="Tahoma" w:cs="Tahoma"/>
          <w:b/>
          <w:sz w:val="20"/>
        </w:rPr>
        <w:t>THE VITAMIN D RECEPTOR GENE FOKI POLYMORPHISM IN CHILDREN WITH URINARY TRACT INFECTION</w:t>
      </w:r>
    </w:p>
    <w:p w:rsidR="000243F0" w:rsidRPr="00CF243D" w:rsidRDefault="000243F0" w:rsidP="000243F0">
      <w:pPr>
        <w:spacing w:line="220" w:lineRule="exact"/>
        <w:ind w:firstLine="357"/>
        <w:contextualSpacing/>
        <w:jc w:val="both"/>
        <w:rPr>
          <w:rFonts w:ascii="Tahoma" w:hAnsi="Tahoma" w:cs="Tahoma"/>
          <w:sz w:val="18"/>
          <w:lang w:val="vi-VN"/>
        </w:rPr>
      </w:pPr>
      <w:r w:rsidRPr="00CF243D">
        <w:rPr>
          <w:rFonts w:ascii="Tahoma" w:hAnsi="Tahoma" w:cs="Tahoma"/>
          <w:b/>
          <w:sz w:val="18"/>
        </w:rPr>
        <w:t>Aim:</w:t>
      </w:r>
      <w:r w:rsidRPr="00CF243D">
        <w:rPr>
          <w:rFonts w:ascii="Tahoma" w:hAnsi="Tahoma" w:cs="Tahoma"/>
          <w:sz w:val="18"/>
        </w:rPr>
        <w:t xml:space="preserve"> using PCR-RFLP to determine the VDR gene FokI polymorphism in children with UTI.</w:t>
      </w:r>
    </w:p>
    <w:p w:rsidR="000243F0" w:rsidRPr="00CF243D" w:rsidRDefault="000243F0" w:rsidP="000243F0">
      <w:pPr>
        <w:spacing w:line="220" w:lineRule="exact"/>
        <w:ind w:firstLine="357"/>
        <w:contextualSpacing/>
        <w:jc w:val="both"/>
        <w:rPr>
          <w:rFonts w:ascii="Tahoma" w:hAnsi="Tahoma" w:cs="Tahoma"/>
          <w:sz w:val="18"/>
          <w:lang w:val="vi-VN"/>
        </w:rPr>
      </w:pPr>
      <w:r w:rsidRPr="00CF243D">
        <w:rPr>
          <w:rFonts w:ascii="Tahoma" w:hAnsi="Tahoma" w:cs="Tahoma"/>
          <w:b/>
          <w:sz w:val="18"/>
        </w:rPr>
        <w:t xml:space="preserve">Patients, materials and methods: </w:t>
      </w:r>
      <w:r w:rsidRPr="00CF243D">
        <w:rPr>
          <w:rFonts w:ascii="Tahoma" w:hAnsi="Tahoma" w:cs="Tahoma"/>
          <w:sz w:val="18"/>
        </w:rPr>
        <w:t>we conducted a</w:t>
      </w:r>
      <w:r w:rsidRPr="00CF243D">
        <w:rPr>
          <w:rFonts w:ascii="Tahoma" w:hAnsi="Tahoma" w:cs="Tahoma"/>
          <w:b/>
          <w:sz w:val="18"/>
        </w:rPr>
        <w:t xml:space="preserve"> </w:t>
      </w:r>
      <w:r w:rsidRPr="00CF243D">
        <w:rPr>
          <w:rFonts w:ascii="Tahoma" w:hAnsi="Tahoma" w:cs="Tahoma"/>
          <w:sz w:val="18"/>
        </w:rPr>
        <w:t>descriptive study on 36 children with UTI and 36 healthy children, the VDR gene FokI polymorphism of whom was determined by PCR-RFLP.</w:t>
      </w:r>
    </w:p>
    <w:p w:rsidR="000243F0" w:rsidRPr="00CF243D" w:rsidRDefault="000243F0" w:rsidP="000243F0">
      <w:pPr>
        <w:spacing w:line="220" w:lineRule="exact"/>
        <w:ind w:firstLine="357"/>
        <w:contextualSpacing/>
        <w:jc w:val="both"/>
        <w:rPr>
          <w:rFonts w:ascii="Tahoma" w:hAnsi="Tahoma" w:cs="Tahoma"/>
          <w:b/>
          <w:sz w:val="18"/>
        </w:rPr>
      </w:pPr>
      <w:r w:rsidRPr="00CF243D">
        <w:rPr>
          <w:rFonts w:ascii="Tahoma" w:hAnsi="Tahoma" w:cs="Tahoma"/>
          <w:b/>
          <w:sz w:val="18"/>
        </w:rPr>
        <w:t>Results and conclusions:</w:t>
      </w:r>
      <w:r w:rsidRPr="00CF243D">
        <w:rPr>
          <w:rFonts w:ascii="Tahoma" w:hAnsi="Tahoma" w:cs="Tahoma"/>
          <w:sz w:val="18"/>
        </w:rPr>
        <w:t xml:space="preserve"> PCR-RFLP was successfully conducted to determing the VDR gene FokI polymorphism. The frequencies of the FF, Ff and ff genotypes were respectively 0.25, 0.583 and 0.167 in the patient group. The frequency of ff genotype was higher in patients than in control, and also in upper UTI than in lower UTI, however these differences were not statistically significant.</w:t>
      </w:r>
    </w:p>
    <w:p w:rsidR="000243F0" w:rsidRPr="00CF243D" w:rsidRDefault="000243F0" w:rsidP="000243F0">
      <w:pPr>
        <w:spacing w:line="220" w:lineRule="exact"/>
        <w:ind w:firstLine="357"/>
        <w:contextualSpacing/>
        <w:jc w:val="both"/>
        <w:rPr>
          <w:rFonts w:ascii="Tahoma" w:hAnsi="Tahoma" w:cs="Tahoma"/>
          <w:sz w:val="18"/>
        </w:rPr>
      </w:pPr>
      <w:r w:rsidRPr="00CF243D">
        <w:rPr>
          <w:rFonts w:ascii="Tahoma" w:hAnsi="Tahoma" w:cs="Tahoma"/>
          <w:b/>
          <w:i/>
          <w:sz w:val="18"/>
        </w:rPr>
        <w:t>Keywords:</w:t>
      </w:r>
      <w:r w:rsidRPr="00CF243D">
        <w:rPr>
          <w:rFonts w:ascii="Tahoma" w:hAnsi="Tahoma" w:cs="Tahoma"/>
          <w:sz w:val="18"/>
        </w:rPr>
        <w:t xml:space="preserve"> urinary tract infection, PCR-RFLP, single nucleotide polymorphism (SNP), FokI, vitamin D receptor (VDR) gene</w:t>
      </w:r>
    </w:p>
    <w:p w:rsidR="007C6360" w:rsidRPr="000243F0" w:rsidRDefault="007C6360" w:rsidP="000243F0"/>
    <w:sectPr w:rsidR="007C6360" w:rsidRPr="000243F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9B" w:rsidRDefault="00FD1F9B" w:rsidP="00CB69C0">
      <w:r>
        <w:separator/>
      </w:r>
    </w:p>
  </w:endnote>
  <w:endnote w:type="continuationSeparator" w:id="0">
    <w:p w:rsidR="00FD1F9B" w:rsidRDefault="00FD1F9B"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9B" w:rsidRDefault="00FD1F9B" w:rsidP="00CB69C0">
      <w:r>
        <w:separator/>
      </w:r>
    </w:p>
  </w:footnote>
  <w:footnote w:type="continuationSeparator" w:id="0">
    <w:p w:rsidR="00FD1F9B" w:rsidRDefault="00FD1F9B" w:rsidP="00CB69C0">
      <w:r>
        <w:continuationSeparator/>
      </w:r>
    </w:p>
  </w:footnote>
  <w:footnote w:id="1">
    <w:p w:rsidR="000243F0" w:rsidRPr="00CF243D" w:rsidRDefault="000243F0" w:rsidP="000243F0">
      <w:pPr>
        <w:pStyle w:val="FootnoteText"/>
        <w:rPr>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0243F0"/>
    <w:rsid w:val="000724E9"/>
    <w:rsid w:val="005E6E98"/>
    <w:rsid w:val="007C6360"/>
    <w:rsid w:val="00A32B15"/>
    <w:rsid w:val="00C94401"/>
    <w:rsid w:val="00CB69C0"/>
    <w:rsid w:val="00EA3881"/>
    <w:rsid w:val="00EE3F34"/>
    <w:rsid w:val="00FD1F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FootnoteText">
    <w:name w:val="footnote text"/>
    <w:aliases w:val="footnote text,single space,fn"/>
    <w:basedOn w:val="Normal"/>
    <w:link w:val="FootnoteTextChar1"/>
    <w:semiHidden/>
    <w:rsid w:val="000243F0"/>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0243F0"/>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semiHidden/>
    <w:locked/>
    <w:rsid w:val="000243F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2015-06-05T08:32:00Z</dcterms:modified>
</cp:coreProperties>
</file>