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C1" w:rsidRPr="00995769" w:rsidRDefault="00C024C1" w:rsidP="00C024C1">
      <w:pPr>
        <w:contextualSpacing/>
        <w:jc w:val="center"/>
        <w:rPr>
          <w:rFonts w:ascii="Cambria" w:hAnsi="Cambria" w:cs="Tahoma"/>
          <w:b/>
          <w:sz w:val="28"/>
        </w:rPr>
      </w:pPr>
      <w:r w:rsidRPr="00995769">
        <w:rPr>
          <w:rFonts w:ascii="Cambria" w:hAnsi="Cambria" w:cs="Tahoma"/>
          <w:b/>
          <w:sz w:val="28"/>
        </w:rPr>
        <w:t>ĐẶC ĐIỂM LÂM SÀNG, CẬN LÂM SÀNG VÀ KẾT QUẢ ĐO ĐA KÝ HÔ HẤP CỦA BỆNH NHÂN CÓ HỘI CHỨNG NGỪNG THỞ KHI NGỦ</w:t>
      </w:r>
    </w:p>
    <w:p w:rsidR="00C024C1" w:rsidRDefault="00C024C1" w:rsidP="00C024C1">
      <w:pPr>
        <w:contextualSpacing/>
        <w:jc w:val="both"/>
        <w:rPr>
          <w:rFonts w:ascii="Tahoma" w:hAnsi="Tahoma" w:cs="Tahoma"/>
          <w:sz w:val="20"/>
        </w:rPr>
      </w:pPr>
    </w:p>
    <w:p w:rsidR="00C024C1" w:rsidRPr="00D90550" w:rsidRDefault="00C024C1" w:rsidP="00C024C1">
      <w:pPr>
        <w:contextualSpacing/>
        <w:jc w:val="right"/>
        <w:rPr>
          <w:rFonts w:ascii="Times New Roman" w:hAnsi="Times New Roman"/>
          <w:b/>
        </w:rPr>
      </w:pPr>
      <w:r w:rsidRPr="00D90550">
        <w:rPr>
          <w:rFonts w:ascii="Times New Roman" w:hAnsi="Times New Roman"/>
          <w:b/>
        </w:rPr>
        <w:t>Phan Thu Phương</w:t>
      </w:r>
      <w:r>
        <w:rPr>
          <w:rFonts w:ascii="Times New Roman" w:hAnsi="Times New Roman"/>
          <w:b/>
        </w:rPr>
        <w:t>*</w:t>
      </w:r>
      <w:r w:rsidRPr="00D90550">
        <w:rPr>
          <w:rFonts w:ascii="Times New Roman" w:hAnsi="Times New Roman"/>
          <w:b/>
        </w:rPr>
        <w:t>, Đinh Thị Thanh Hồng</w:t>
      </w:r>
      <w:r>
        <w:rPr>
          <w:rFonts w:ascii="Times New Roman" w:hAnsi="Times New Roman"/>
          <w:b/>
        </w:rPr>
        <w:t>*</w:t>
      </w:r>
    </w:p>
    <w:p w:rsidR="00C024C1" w:rsidRPr="00995769" w:rsidRDefault="00C024C1" w:rsidP="00C024C1">
      <w:pPr>
        <w:contextualSpacing/>
        <w:jc w:val="both"/>
        <w:rPr>
          <w:rFonts w:ascii="Calibri" w:hAnsi="Calibri" w:cs="Tahoma"/>
          <w:b/>
        </w:rPr>
      </w:pPr>
      <w:bookmarkStart w:id="0" w:name="_GoBack"/>
      <w:bookmarkEnd w:id="0"/>
      <w:r w:rsidRPr="00995769">
        <w:rPr>
          <w:rFonts w:ascii="Calibri" w:hAnsi="Calibri" w:cs="Tahoma"/>
          <w:b/>
        </w:rPr>
        <w:t>TÓM TẮT</w:t>
      </w:r>
      <w:r w:rsidRPr="00995769">
        <w:rPr>
          <w:rStyle w:val="FootnoteReference"/>
          <w:rFonts w:ascii="Calibri" w:hAnsi="Calibri" w:cs="Tahoma"/>
          <w:b/>
          <w:sz w:val="2"/>
          <w:szCs w:val="2"/>
        </w:rPr>
        <w:footnoteReference w:id="1"/>
      </w:r>
    </w:p>
    <w:p w:rsidR="00C024C1" w:rsidRPr="00551EC8" w:rsidRDefault="00C024C1" w:rsidP="00C024C1">
      <w:pPr>
        <w:spacing w:line="220" w:lineRule="exact"/>
        <w:ind w:firstLine="360"/>
        <w:contextualSpacing/>
        <w:jc w:val="both"/>
        <w:rPr>
          <w:rFonts w:ascii="Tahoma" w:hAnsi="Tahoma" w:cs="Tahoma"/>
          <w:sz w:val="18"/>
        </w:rPr>
      </w:pPr>
      <w:r w:rsidRPr="00551EC8">
        <w:rPr>
          <w:rFonts w:ascii="Tahoma" w:hAnsi="Tahoma" w:cs="Tahoma"/>
          <w:b/>
          <w:sz w:val="18"/>
        </w:rPr>
        <w:t>Mục tiêu</w:t>
      </w:r>
      <w:r w:rsidRPr="00551EC8">
        <w:rPr>
          <w:rFonts w:ascii="Tahoma" w:hAnsi="Tahoma" w:cs="Tahoma"/>
          <w:sz w:val="18"/>
        </w:rPr>
        <w:t xml:space="preserve">: </w:t>
      </w:r>
      <w:r>
        <w:rPr>
          <w:rFonts w:ascii="Tahoma" w:hAnsi="Tahoma" w:cs="Tahoma"/>
          <w:sz w:val="18"/>
        </w:rPr>
        <w:t>1/</w:t>
      </w:r>
      <w:r w:rsidRPr="00551EC8">
        <w:rPr>
          <w:rFonts w:ascii="Tahoma" w:hAnsi="Tahoma" w:cs="Tahoma"/>
          <w:sz w:val="18"/>
        </w:rPr>
        <w:t>Nhận xét triệu chứng lâm sàng, cận lâm sàng của bệnh nhân có hội chứng ngừng thở khi ngủ tại Trung tâm Hô hấp bệnh viện Bạch Mai</w:t>
      </w:r>
      <w:r>
        <w:rPr>
          <w:rFonts w:ascii="Tahoma" w:hAnsi="Tahoma" w:cs="Tahoma"/>
          <w:sz w:val="18"/>
        </w:rPr>
        <w:t>. 2/</w:t>
      </w:r>
      <w:r w:rsidRPr="00551EC8">
        <w:rPr>
          <w:rFonts w:ascii="Tahoma" w:hAnsi="Tahoma" w:cs="Tahoma"/>
          <w:sz w:val="18"/>
        </w:rPr>
        <w:t>Nhận xét kết quả đo đa ký hô hấp của bệnh nhân có hội chứng ngừng thở khi ngủ tại Trung tâm Hô hấp bệnh viện Bạch Mai.</w:t>
      </w:r>
      <w:r>
        <w:rPr>
          <w:rFonts w:ascii="Tahoma" w:hAnsi="Tahoma" w:cs="Tahoma"/>
          <w:sz w:val="18"/>
        </w:rPr>
        <w:t xml:space="preserve"> </w:t>
      </w:r>
      <w:r w:rsidRPr="00551EC8">
        <w:rPr>
          <w:rFonts w:ascii="Tahoma" w:hAnsi="Tahoma" w:cs="Tahoma"/>
          <w:b/>
          <w:sz w:val="18"/>
        </w:rPr>
        <w:t>Đối tượng</w:t>
      </w:r>
      <w:r w:rsidRPr="00551EC8">
        <w:rPr>
          <w:rFonts w:ascii="Tahoma" w:hAnsi="Tahoma" w:cs="Tahoma"/>
          <w:sz w:val="18"/>
        </w:rPr>
        <w:t>: Gồm 36 bệnh nhân được chẩn đoán có hội chứng ngừng thở khi ngủ tại Trung tâm Hô hấp bệnh viện Bạch Mai. Thời gian nghiên cứu từ tháng 08 năm 2013 đến tháng 10 năm 2014.</w:t>
      </w:r>
      <w:r>
        <w:rPr>
          <w:rFonts w:ascii="Tahoma" w:hAnsi="Tahoma" w:cs="Tahoma"/>
          <w:sz w:val="18"/>
        </w:rPr>
        <w:t xml:space="preserve"> </w:t>
      </w:r>
      <w:r w:rsidRPr="00551EC8">
        <w:rPr>
          <w:rFonts w:ascii="Tahoma" w:hAnsi="Tahoma" w:cs="Tahoma"/>
          <w:b/>
          <w:sz w:val="18"/>
        </w:rPr>
        <w:t>Phương pháp</w:t>
      </w:r>
      <w:r w:rsidRPr="00551EC8">
        <w:rPr>
          <w:rFonts w:ascii="Tahoma" w:hAnsi="Tahoma" w:cs="Tahoma"/>
          <w:sz w:val="18"/>
        </w:rPr>
        <w:t>: Mô tả cắt ngang tiến cứu.</w:t>
      </w:r>
      <w:r>
        <w:rPr>
          <w:rFonts w:ascii="Tahoma" w:hAnsi="Tahoma" w:cs="Tahoma"/>
          <w:sz w:val="18"/>
        </w:rPr>
        <w:t xml:space="preserve"> </w:t>
      </w:r>
      <w:r w:rsidRPr="00551EC8">
        <w:rPr>
          <w:rFonts w:ascii="Tahoma" w:hAnsi="Tahoma" w:cs="Tahoma"/>
          <w:b/>
          <w:sz w:val="18"/>
        </w:rPr>
        <w:t>Kết quả và kết luận</w:t>
      </w:r>
      <w:r w:rsidRPr="00551EC8">
        <w:rPr>
          <w:rFonts w:ascii="Tahoma" w:hAnsi="Tahoma" w:cs="Tahoma"/>
          <w:sz w:val="18"/>
        </w:rPr>
        <w:t>: Bệnh nhân có hội chứng ngừng thở khi ngủ tập trung ở nhóm tuổi từ</w:t>
      </w:r>
      <w:r w:rsidRPr="00551EC8">
        <w:rPr>
          <w:rFonts w:ascii="Tahoma" w:hAnsi="Tahoma" w:cs="Tahoma"/>
          <w:color w:val="000000"/>
          <w:sz w:val="18"/>
        </w:rPr>
        <w:t>36 đến 60 tuổi chiếm đa số (72,3%).</w:t>
      </w:r>
      <w:r w:rsidRPr="00551EC8">
        <w:rPr>
          <w:rFonts w:ascii="Tahoma" w:hAnsi="Tahoma" w:cs="Tahoma"/>
          <w:sz w:val="18"/>
        </w:rPr>
        <w:t xml:space="preserve">Tỉ lệ nam so với nữ là 3/1. Triệu chứng thường gặp: </w:t>
      </w:r>
      <w:r w:rsidRPr="00551EC8">
        <w:rPr>
          <w:rFonts w:ascii="Tahoma" w:hAnsi="Tahoma" w:cs="Tahoma"/>
          <w:color w:val="000000"/>
          <w:sz w:val="18"/>
        </w:rPr>
        <w:t>buồn ngủban ngày (91,7%), ngủ gật khi làm việc (72,2%), ngủ ngáy to (100%) và cơn ngừng thở được chứng kiến (100%), điểm Epworth&gt;15 điểm (52,8%)</w:t>
      </w:r>
      <w:r w:rsidRPr="00551EC8">
        <w:rPr>
          <w:rFonts w:ascii="Tahoma" w:hAnsi="Tahoma" w:cs="Tahoma"/>
          <w:sz w:val="18"/>
        </w:rPr>
        <w:t xml:space="preserve">. Kết quả đo đa ký hô hấp: </w:t>
      </w:r>
      <w:r w:rsidRPr="00551EC8">
        <w:rPr>
          <w:rFonts w:ascii="Tahoma" w:hAnsi="Tahoma" w:cs="Tahoma"/>
          <w:color w:val="000000"/>
          <w:sz w:val="18"/>
        </w:rPr>
        <w:t>AHI trung bình: 49,9 ± 23,8 cơn/giờ,</w:t>
      </w:r>
      <w:r w:rsidRPr="00551EC8">
        <w:rPr>
          <w:rFonts w:ascii="Tahoma" w:hAnsi="Tahoma" w:cs="Tahoma"/>
          <w:sz w:val="18"/>
        </w:rPr>
        <w:t xml:space="preserve"> hội chứng ngừng thở khi ngủ mức độ nặng (</w:t>
      </w:r>
      <w:r w:rsidRPr="00551EC8">
        <w:rPr>
          <w:rFonts w:ascii="Tahoma" w:hAnsi="Tahoma" w:cs="Tahoma"/>
          <w:color w:val="000000"/>
          <w:sz w:val="18"/>
        </w:rPr>
        <w:t>77,8%)</w:t>
      </w:r>
      <w:r w:rsidRPr="00551EC8">
        <w:rPr>
          <w:rFonts w:ascii="Tahoma" w:hAnsi="Tahoma" w:cs="Tahoma"/>
          <w:sz w:val="18"/>
        </w:rPr>
        <w:t>. Yếu tố nguy cơ: n</w:t>
      </w:r>
      <w:r w:rsidRPr="00551EC8">
        <w:rPr>
          <w:rFonts w:ascii="Tahoma" w:hAnsi="Tahoma" w:cs="Tahoma"/>
          <w:color w:val="000000"/>
          <w:sz w:val="18"/>
        </w:rPr>
        <w:t>am giới, hút thuốc lá và uống rượu, vòng cổ lớn trên 40cm, BMI cao trên 25 kg/m</w:t>
      </w:r>
      <w:r w:rsidRPr="00551EC8">
        <w:rPr>
          <w:rFonts w:ascii="Tahoma" w:hAnsi="Tahoma" w:cs="Tahoma"/>
          <w:color w:val="000000"/>
          <w:sz w:val="18"/>
          <w:vertAlign w:val="superscript"/>
        </w:rPr>
        <w:t>2</w:t>
      </w:r>
      <w:r w:rsidRPr="00551EC8">
        <w:rPr>
          <w:rFonts w:ascii="Tahoma" w:hAnsi="Tahoma" w:cs="Tahoma"/>
          <w:color w:val="000000"/>
          <w:sz w:val="18"/>
        </w:rPr>
        <w:t>.</w:t>
      </w:r>
    </w:p>
    <w:p w:rsidR="00C024C1" w:rsidRPr="00E602F2" w:rsidRDefault="00C024C1" w:rsidP="00C024C1">
      <w:pPr>
        <w:spacing w:line="220" w:lineRule="exact"/>
        <w:ind w:firstLine="360"/>
        <w:contextualSpacing/>
        <w:jc w:val="both"/>
        <w:rPr>
          <w:rFonts w:ascii="Tahoma" w:hAnsi="Tahoma" w:cs="Tahoma"/>
          <w:spacing w:val="-6"/>
          <w:sz w:val="18"/>
        </w:rPr>
      </w:pPr>
      <w:r w:rsidRPr="00E602F2">
        <w:rPr>
          <w:rFonts w:ascii="Tahoma" w:hAnsi="Tahoma" w:cs="Tahoma"/>
          <w:b/>
          <w:i/>
          <w:spacing w:val="-6"/>
          <w:sz w:val="18"/>
        </w:rPr>
        <w:t>Từ khóa:</w:t>
      </w:r>
      <w:r w:rsidRPr="00E602F2">
        <w:rPr>
          <w:rFonts w:ascii="Tahoma" w:hAnsi="Tahoma" w:cs="Tahoma"/>
          <w:spacing w:val="-6"/>
          <w:sz w:val="18"/>
        </w:rPr>
        <w:t xml:space="preserve"> SAS, AHI, ESS, ngủ ngáy, cơn ngừng thở.</w:t>
      </w:r>
    </w:p>
    <w:p w:rsidR="00C024C1" w:rsidRDefault="00C024C1" w:rsidP="00C024C1">
      <w:pPr>
        <w:contextualSpacing/>
        <w:jc w:val="both"/>
        <w:rPr>
          <w:rFonts w:ascii="Calibri" w:hAnsi="Calibri" w:cs="Tahoma"/>
          <w:b/>
        </w:rPr>
      </w:pPr>
    </w:p>
    <w:p w:rsidR="00C024C1" w:rsidRPr="00995769" w:rsidRDefault="00C024C1" w:rsidP="00C024C1">
      <w:pPr>
        <w:contextualSpacing/>
        <w:jc w:val="both"/>
        <w:rPr>
          <w:rFonts w:ascii="Calibri" w:hAnsi="Calibri" w:cs="Tahoma"/>
          <w:b/>
        </w:rPr>
      </w:pPr>
      <w:r w:rsidRPr="00995769">
        <w:rPr>
          <w:rFonts w:ascii="Calibri" w:hAnsi="Calibri" w:cs="Tahoma"/>
          <w:b/>
        </w:rPr>
        <w:t>SUMMARY</w:t>
      </w:r>
    </w:p>
    <w:p w:rsidR="00C024C1" w:rsidRDefault="00C024C1" w:rsidP="00C024C1">
      <w:pPr>
        <w:contextualSpacing/>
        <w:jc w:val="center"/>
        <w:rPr>
          <w:rFonts w:ascii="Tahoma" w:hAnsi="Tahoma" w:cs="Tahoma"/>
          <w:b/>
          <w:sz w:val="20"/>
        </w:rPr>
      </w:pPr>
      <w:r w:rsidRPr="00805F80">
        <w:rPr>
          <w:rFonts w:ascii="Tahoma" w:hAnsi="Tahoma" w:cs="Tahoma"/>
          <w:b/>
          <w:sz w:val="20"/>
        </w:rPr>
        <w:t>CLINICAL, PARACLINICAL FEATURES</w:t>
      </w:r>
    </w:p>
    <w:p w:rsidR="00C024C1" w:rsidRDefault="00C024C1" w:rsidP="00C024C1">
      <w:pPr>
        <w:contextualSpacing/>
        <w:jc w:val="center"/>
        <w:rPr>
          <w:rFonts w:ascii="Tahoma" w:hAnsi="Tahoma" w:cs="Tahoma"/>
          <w:b/>
          <w:sz w:val="20"/>
        </w:rPr>
      </w:pPr>
      <w:r w:rsidRPr="00805F80">
        <w:rPr>
          <w:rFonts w:ascii="Tahoma" w:hAnsi="Tahoma" w:cs="Tahoma"/>
          <w:b/>
          <w:sz w:val="20"/>
        </w:rPr>
        <w:t>AND RESULTS OF POLY-GRAPHIC</w:t>
      </w:r>
    </w:p>
    <w:p w:rsidR="00C024C1" w:rsidRPr="00805F80" w:rsidRDefault="00C024C1" w:rsidP="00C024C1">
      <w:pPr>
        <w:contextualSpacing/>
        <w:jc w:val="center"/>
        <w:rPr>
          <w:rFonts w:ascii="Tahoma" w:hAnsi="Tahoma" w:cs="Tahoma"/>
          <w:b/>
          <w:sz w:val="20"/>
        </w:rPr>
      </w:pPr>
      <w:r w:rsidRPr="00805F80">
        <w:rPr>
          <w:rFonts w:ascii="Tahoma" w:hAnsi="Tahoma" w:cs="Tahoma"/>
          <w:b/>
          <w:sz w:val="20"/>
        </w:rPr>
        <w:t>OF SLEEP APNEA PATIENTS</w:t>
      </w:r>
    </w:p>
    <w:p w:rsidR="00C024C1" w:rsidRPr="00551EC8" w:rsidRDefault="00C024C1" w:rsidP="00C024C1">
      <w:pPr>
        <w:ind w:firstLine="360"/>
        <w:contextualSpacing/>
        <w:jc w:val="both"/>
        <w:rPr>
          <w:rFonts w:ascii="Tahoma" w:hAnsi="Tahoma" w:cs="Tahoma"/>
          <w:sz w:val="18"/>
        </w:rPr>
      </w:pPr>
      <w:r w:rsidRPr="00551EC8">
        <w:rPr>
          <w:rFonts w:ascii="Tahoma" w:hAnsi="Tahoma" w:cs="Tahoma"/>
          <w:b/>
          <w:sz w:val="18"/>
        </w:rPr>
        <w:t>Objectives</w:t>
      </w:r>
      <w:r>
        <w:rPr>
          <w:rFonts w:ascii="Tahoma" w:hAnsi="Tahoma" w:cs="Tahoma"/>
          <w:sz w:val="18"/>
        </w:rPr>
        <w:t>: 1/</w:t>
      </w:r>
      <w:r w:rsidRPr="00551EC8">
        <w:rPr>
          <w:rFonts w:ascii="Tahoma" w:hAnsi="Tahoma" w:cs="Tahoma"/>
          <w:sz w:val="18"/>
        </w:rPr>
        <w:t>Comment to the clinical and paraclinical features of sleeping apnea patients in the respiratory</w:t>
      </w:r>
      <w:r>
        <w:rPr>
          <w:rFonts w:ascii="Tahoma" w:hAnsi="Tahoma" w:cs="Tahoma"/>
          <w:sz w:val="18"/>
        </w:rPr>
        <w:t xml:space="preserve"> center in Bach Mai Hospital. 2/</w:t>
      </w:r>
      <w:r w:rsidRPr="00551EC8">
        <w:rPr>
          <w:rFonts w:ascii="Tahoma" w:hAnsi="Tahoma" w:cs="Tahoma"/>
          <w:sz w:val="18"/>
        </w:rPr>
        <w:t>Comment to the results of respiratory poly-graphic of sleep apnea patients in the respiratory center in Bach Mai Hospital.</w:t>
      </w:r>
      <w:r>
        <w:rPr>
          <w:rFonts w:ascii="Tahoma" w:hAnsi="Tahoma" w:cs="Tahoma"/>
          <w:sz w:val="18"/>
        </w:rPr>
        <w:t xml:space="preserve"> </w:t>
      </w:r>
      <w:r w:rsidRPr="00551EC8">
        <w:rPr>
          <w:rFonts w:ascii="Tahoma" w:hAnsi="Tahoma" w:cs="Tahoma"/>
          <w:b/>
          <w:sz w:val="18"/>
        </w:rPr>
        <w:t>Subjects</w:t>
      </w:r>
      <w:r w:rsidRPr="00551EC8">
        <w:rPr>
          <w:rFonts w:ascii="Tahoma" w:hAnsi="Tahoma" w:cs="Tahoma"/>
          <w:sz w:val="18"/>
        </w:rPr>
        <w:t>:Consists of 36 sleepapnea patients in the respiratory center in Bach Mai Hospital from Aug 2013 to Oct 2014.</w:t>
      </w:r>
      <w:r>
        <w:rPr>
          <w:rFonts w:ascii="Tahoma" w:hAnsi="Tahoma" w:cs="Tahoma"/>
          <w:sz w:val="18"/>
        </w:rPr>
        <w:t xml:space="preserve"> </w:t>
      </w:r>
      <w:r w:rsidRPr="00551EC8">
        <w:rPr>
          <w:rFonts w:ascii="Tahoma" w:hAnsi="Tahoma" w:cs="Tahoma"/>
          <w:b/>
          <w:sz w:val="18"/>
        </w:rPr>
        <w:t>Research method</w:t>
      </w:r>
      <w:r w:rsidRPr="00551EC8">
        <w:rPr>
          <w:rFonts w:ascii="Tahoma" w:hAnsi="Tahoma" w:cs="Tahoma"/>
          <w:sz w:val="18"/>
        </w:rPr>
        <w:t>: Prospective cross-sectional description.</w:t>
      </w:r>
      <w:r>
        <w:rPr>
          <w:rFonts w:ascii="Tahoma" w:hAnsi="Tahoma" w:cs="Tahoma"/>
          <w:sz w:val="18"/>
        </w:rPr>
        <w:t xml:space="preserve"> </w:t>
      </w:r>
      <w:r w:rsidRPr="00551EC8">
        <w:rPr>
          <w:rFonts w:ascii="Tahoma" w:hAnsi="Tahoma" w:cs="Tahoma"/>
          <w:b/>
          <w:sz w:val="18"/>
        </w:rPr>
        <w:t>Results and conclusion</w:t>
      </w:r>
      <w:r w:rsidRPr="00551EC8">
        <w:rPr>
          <w:rFonts w:ascii="Tahoma" w:hAnsi="Tahoma" w:cs="Tahoma"/>
          <w:sz w:val="18"/>
        </w:rPr>
        <w:t>: Patients with sleep apnea syndrome is concentrated in the age group from 36 to 60 years old accounted for the majority (72.3%). The rate of males to females is 3/1. Common symptoms: daytime sleepiness (91.7%), falling asleep at work (72.2%), snoring (100%),</w:t>
      </w:r>
      <w:r>
        <w:rPr>
          <w:rFonts w:ascii="Tahoma" w:hAnsi="Tahoma" w:cs="Tahoma"/>
          <w:sz w:val="18"/>
        </w:rPr>
        <w:t xml:space="preserve"> </w:t>
      </w:r>
      <w:r w:rsidRPr="00551EC8">
        <w:rPr>
          <w:rFonts w:ascii="Tahoma" w:hAnsi="Tahoma" w:cs="Tahoma"/>
          <w:sz w:val="18"/>
        </w:rPr>
        <w:t>witnessed apnea (100%),</w:t>
      </w:r>
      <w:r>
        <w:rPr>
          <w:rFonts w:ascii="Tahoma" w:hAnsi="Tahoma" w:cs="Tahoma"/>
          <w:sz w:val="18"/>
        </w:rPr>
        <w:t xml:space="preserve"> </w:t>
      </w:r>
      <w:r w:rsidRPr="00551EC8">
        <w:rPr>
          <w:rFonts w:ascii="Tahoma" w:hAnsi="Tahoma" w:cs="Tahoma"/>
          <w:color w:val="000000"/>
          <w:sz w:val="18"/>
        </w:rPr>
        <w:t>Epworth</w:t>
      </w:r>
      <w:r>
        <w:rPr>
          <w:rFonts w:ascii="Tahoma" w:hAnsi="Tahoma" w:cs="Tahoma"/>
          <w:color w:val="000000"/>
          <w:sz w:val="18"/>
        </w:rPr>
        <w:t xml:space="preserve"> </w:t>
      </w:r>
      <w:r w:rsidRPr="00551EC8">
        <w:rPr>
          <w:rFonts w:ascii="Tahoma" w:hAnsi="Tahoma" w:cs="Tahoma"/>
          <w:sz w:val="18"/>
        </w:rPr>
        <w:t>&gt;15 points (52.8%). Results of poly-graphic: AHI mean: 49.9±23.8 event/h, sleep apnea syndrome severity (77.8%). Risk factors: male gender, smoking and drinking, big necklace more than 40cm, BMI higher than 25 kg/m</w:t>
      </w:r>
      <w:r w:rsidRPr="00551EC8">
        <w:rPr>
          <w:rFonts w:ascii="Tahoma" w:hAnsi="Tahoma" w:cs="Tahoma"/>
          <w:sz w:val="18"/>
          <w:vertAlign w:val="superscript"/>
        </w:rPr>
        <w:t>2</w:t>
      </w:r>
      <w:r w:rsidRPr="00551EC8">
        <w:rPr>
          <w:rFonts w:ascii="Tahoma" w:hAnsi="Tahoma" w:cs="Tahoma"/>
          <w:sz w:val="18"/>
        </w:rPr>
        <w:t xml:space="preserve">. </w:t>
      </w:r>
    </w:p>
    <w:p w:rsidR="00C024C1" w:rsidRPr="00551EC8" w:rsidRDefault="00C024C1" w:rsidP="00C024C1">
      <w:pPr>
        <w:ind w:firstLine="360"/>
        <w:contextualSpacing/>
        <w:jc w:val="both"/>
        <w:rPr>
          <w:rFonts w:ascii="Tahoma" w:hAnsi="Tahoma" w:cs="Tahoma"/>
          <w:sz w:val="18"/>
        </w:rPr>
      </w:pPr>
      <w:r w:rsidRPr="00551EC8">
        <w:rPr>
          <w:rFonts w:ascii="Tahoma" w:hAnsi="Tahoma" w:cs="Tahoma"/>
          <w:b/>
          <w:i/>
          <w:sz w:val="18"/>
        </w:rPr>
        <w:t>Keywords:</w:t>
      </w:r>
      <w:r w:rsidRPr="00551EC8">
        <w:rPr>
          <w:rFonts w:ascii="Tahoma" w:hAnsi="Tahoma" w:cs="Tahoma"/>
          <w:sz w:val="18"/>
        </w:rPr>
        <w:t xml:space="preserve"> SAS, AHI, ESS, Snoring, Apnea.</w:t>
      </w:r>
    </w:p>
    <w:p w:rsidR="007C6360" w:rsidRPr="00C024C1" w:rsidRDefault="007C6360" w:rsidP="00C024C1"/>
    <w:sectPr w:rsidR="007C6360" w:rsidRPr="00C024C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15" w:rsidRDefault="006E6B15" w:rsidP="00CB69C0">
      <w:r>
        <w:separator/>
      </w:r>
    </w:p>
  </w:endnote>
  <w:endnote w:type="continuationSeparator" w:id="0">
    <w:p w:rsidR="006E6B15" w:rsidRDefault="006E6B15"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15" w:rsidRDefault="006E6B15" w:rsidP="00CB69C0">
      <w:r>
        <w:separator/>
      </w:r>
    </w:p>
  </w:footnote>
  <w:footnote w:type="continuationSeparator" w:id="0">
    <w:p w:rsidR="006E6B15" w:rsidRDefault="006E6B15" w:rsidP="00CB69C0">
      <w:r>
        <w:continuationSeparator/>
      </w:r>
    </w:p>
  </w:footnote>
  <w:footnote w:id="1">
    <w:p w:rsidR="00C024C1" w:rsidRPr="00E64B32" w:rsidRDefault="00C024C1" w:rsidP="00C024C1">
      <w:pPr>
        <w:contextualSpacing/>
        <w:jc w:val="both"/>
        <w:rPr>
          <w:rFonts w:ascii="Tahoma" w:hAnsi="Tahoma" w:cs="Tahoma"/>
          <w:i/>
          <w:sz w:val="18"/>
          <w:szCs w:val="18"/>
        </w:rPr>
      </w:pPr>
      <w:r w:rsidRPr="00E64B32">
        <w:rPr>
          <w:rFonts w:ascii="Tahoma" w:hAnsi="Tahoma" w:cs="Tahoma"/>
          <w:i/>
          <w:sz w:val="18"/>
          <w:szCs w:val="18"/>
        </w:rPr>
        <w:t>* Trường Đại học Y Hà Nội</w:t>
      </w:r>
    </w:p>
    <w:p w:rsidR="00C024C1" w:rsidRPr="00551EC8" w:rsidRDefault="00C024C1" w:rsidP="00C024C1">
      <w:pPr>
        <w:jc w:val="both"/>
        <w:rPr>
          <w:rFonts w:ascii="Tahoma" w:hAnsi="Tahoma" w:cs="Tahoma"/>
          <w:color w:val="000000"/>
          <w:sz w:val="18"/>
          <w:szCs w:val="18"/>
        </w:rPr>
      </w:pPr>
      <w:r w:rsidRPr="00551EC8">
        <w:rPr>
          <w:rFonts w:ascii="Tahoma" w:hAnsi="Tahoma" w:cs="Tahoma"/>
          <w:color w:val="000000"/>
          <w:sz w:val="18"/>
          <w:szCs w:val="18"/>
        </w:rPr>
        <w:t xml:space="preserve">Chịu trách nhiệm chính: </w:t>
      </w:r>
      <w:r>
        <w:rPr>
          <w:rFonts w:ascii="Tahoma" w:hAnsi="Tahoma" w:cs="Tahoma"/>
          <w:color w:val="000000"/>
          <w:sz w:val="18"/>
          <w:szCs w:val="18"/>
        </w:rPr>
        <w:t>Phan Thu Phương</w:t>
      </w:r>
    </w:p>
    <w:p w:rsidR="00C024C1" w:rsidRPr="00551EC8" w:rsidRDefault="00C024C1" w:rsidP="00C024C1">
      <w:pPr>
        <w:jc w:val="both"/>
        <w:rPr>
          <w:rFonts w:ascii="Tahoma" w:hAnsi="Tahoma" w:cs="Tahoma"/>
          <w:color w:val="000000"/>
          <w:sz w:val="18"/>
          <w:szCs w:val="18"/>
        </w:rPr>
      </w:pPr>
      <w:r w:rsidRPr="00551EC8">
        <w:rPr>
          <w:rFonts w:ascii="Tahoma" w:hAnsi="Tahoma" w:cs="Tahoma"/>
          <w:color w:val="000000"/>
          <w:sz w:val="18"/>
          <w:szCs w:val="18"/>
        </w:rPr>
        <w:t>Email:</w:t>
      </w:r>
      <w:r w:rsidRPr="00551EC8">
        <w:rPr>
          <w:rFonts w:ascii="Tahoma" w:hAnsi="Tahoma" w:cs="Tahoma"/>
          <w:color w:val="000000"/>
          <w:sz w:val="18"/>
          <w:szCs w:val="18"/>
          <w:lang w:val="vi-VN"/>
        </w:rPr>
        <w:t xml:space="preserve"> </w:t>
      </w:r>
      <w:r>
        <w:rPr>
          <w:rFonts w:ascii="Tahoma" w:hAnsi="Tahoma" w:cs="Tahoma"/>
          <w:color w:val="000000"/>
          <w:sz w:val="18"/>
          <w:szCs w:val="18"/>
        </w:rPr>
        <w:t>thuphuongdr@gmail.com</w:t>
      </w:r>
      <w:r w:rsidRPr="00551EC8">
        <w:rPr>
          <w:rFonts w:ascii="Tahoma" w:hAnsi="Tahoma" w:cs="Tahoma"/>
          <w:color w:val="000000"/>
          <w:sz w:val="18"/>
          <w:szCs w:val="18"/>
        </w:rPr>
        <w:t xml:space="preserve"> Đt: </w:t>
      </w:r>
      <w:r>
        <w:rPr>
          <w:rFonts w:ascii="Tahoma" w:hAnsi="Tahoma" w:cs="Tahoma"/>
          <w:color w:val="000000"/>
          <w:sz w:val="18"/>
          <w:szCs w:val="18"/>
        </w:rPr>
        <w:t>0989956566</w:t>
      </w:r>
    </w:p>
    <w:p w:rsidR="00C024C1" w:rsidRPr="00551EC8" w:rsidRDefault="00C024C1" w:rsidP="00C024C1">
      <w:pPr>
        <w:jc w:val="both"/>
        <w:rPr>
          <w:rFonts w:ascii="Tahoma" w:hAnsi="Tahoma" w:cs="Tahoma"/>
          <w:color w:val="000000"/>
          <w:sz w:val="18"/>
          <w:szCs w:val="18"/>
        </w:rPr>
      </w:pPr>
      <w:r w:rsidRPr="00551EC8">
        <w:rPr>
          <w:rFonts w:ascii="Tahoma" w:hAnsi="Tahoma" w:cs="Tahoma"/>
          <w:color w:val="000000"/>
          <w:sz w:val="18"/>
          <w:szCs w:val="18"/>
        </w:rPr>
        <w:t xml:space="preserve">Ngày nhận bài: </w:t>
      </w:r>
      <w:r>
        <w:rPr>
          <w:rFonts w:ascii="Tahoma" w:hAnsi="Tahoma" w:cs="Tahoma"/>
          <w:color w:val="000000"/>
          <w:sz w:val="18"/>
          <w:szCs w:val="18"/>
        </w:rPr>
        <w:t>9/3/2015</w:t>
      </w:r>
    </w:p>
    <w:p w:rsidR="00C024C1" w:rsidRPr="00551EC8" w:rsidRDefault="00C024C1" w:rsidP="00C024C1">
      <w:pPr>
        <w:jc w:val="both"/>
        <w:rPr>
          <w:rFonts w:ascii="Tahoma" w:hAnsi="Tahoma" w:cs="Tahoma"/>
          <w:color w:val="000000"/>
          <w:sz w:val="18"/>
          <w:szCs w:val="18"/>
        </w:rPr>
      </w:pPr>
      <w:r w:rsidRPr="00551EC8">
        <w:rPr>
          <w:rFonts w:ascii="Tahoma" w:hAnsi="Tahoma" w:cs="Tahoma"/>
          <w:color w:val="000000"/>
          <w:sz w:val="18"/>
          <w:szCs w:val="18"/>
        </w:rPr>
        <w:t xml:space="preserve">Ngày phản biện khoa học: </w:t>
      </w:r>
      <w:r>
        <w:rPr>
          <w:rFonts w:ascii="Tahoma" w:hAnsi="Tahoma" w:cs="Tahoma"/>
          <w:color w:val="000000"/>
          <w:sz w:val="18"/>
          <w:szCs w:val="18"/>
        </w:rPr>
        <w:t>9/4/2015</w:t>
      </w:r>
    </w:p>
    <w:p w:rsidR="00C024C1" w:rsidRPr="00551EC8" w:rsidRDefault="00C024C1" w:rsidP="00C024C1">
      <w:pPr>
        <w:jc w:val="both"/>
        <w:rPr>
          <w:rFonts w:ascii="Tahoma" w:hAnsi="Tahoma" w:cs="Tahoma"/>
          <w:color w:val="000000"/>
          <w:sz w:val="18"/>
          <w:szCs w:val="18"/>
          <w:lang w:val="vi-VN"/>
        </w:rPr>
      </w:pPr>
      <w:r w:rsidRPr="00551EC8">
        <w:rPr>
          <w:rFonts w:ascii="Tahoma" w:hAnsi="Tahoma" w:cs="Tahoma"/>
          <w:color w:val="000000"/>
          <w:sz w:val="18"/>
          <w:szCs w:val="18"/>
        </w:rPr>
        <w:t>Ngày duyệt bài:</w:t>
      </w:r>
      <w:r>
        <w:rPr>
          <w:rFonts w:ascii="Tahoma" w:hAnsi="Tahoma" w:cs="Tahoma"/>
          <w:color w:val="000000"/>
          <w:sz w:val="18"/>
          <w:szCs w:val="18"/>
        </w:rPr>
        <w:t xml:space="preserve"> 14/5/2015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61861"/>
    <w:rsid w:val="00450EFE"/>
    <w:rsid w:val="006E6B15"/>
    <w:rsid w:val="007C6360"/>
    <w:rsid w:val="009972AA"/>
    <w:rsid w:val="00A32B15"/>
    <w:rsid w:val="00C024C1"/>
    <w:rsid w:val="00CB69C0"/>
    <w:rsid w:val="00EE3F34"/>
    <w:rsid w:val="00FD7A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
    <w:name w:val="Body Text"/>
    <w:basedOn w:val="Normal"/>
    <w:link w:val="BodyTextChar1"/>
    <w:rsid w:val="009972AA"/>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9972AA"/>
    <w:rPr>
      <w:rFonts w:ascii=".VnTime" w:eastAsia="Times New Roman" w:hAnsi=".VnTime" w:cs="Times New Roman"/>
      <w:sz w:val="24"/>
      <w:szCs w:val="20"/>
      <w:lang w:val="en-US"/>
    </w:rPr>
  </w:style>
  <w:style w:type="character" w:customStyle="1" w:styleId="BodyTextChar1">
    <w:name w:val="Body Text Char1"/>
    <w:link w:val="BodyText"/>
    <w:rsid w:val="009972AA"/>
    <w:rPr>
      <w:rFonts w:ascii=".VnTime" w:eastAsia="Times New Roman" w:hAnsi=".VnTime" w:cs="Arial"/>
      <w:b/>
      <w:bCs/>
      <w:i/>
      <w:iCs/>
      <w:sz w:val="24"/>
      <w:szCs w:val="24"/>
      <w:lang w:val="pt-BR"/>
    </w:rPr>
  </w:style>
  <w:style w:type="character" w:styleId="Hyperlink">
    <w:name w:val="Hyperlink"/>
    <w:rsid w:val="00450EFE"/>
    <w:rPr>
      <w:color w:val="0000FF"/>
      <w:u w:val="single"/>
    </w:rPr>
  </w:style>
  <w:style w:type="character" w:customStyle="1" w:styleId="Heading3Char">
    <w:name w:val="Heading 3 Char"/>
    <w:aliases w:val="Heading Char"/>
    <w:locked/>
    <w:rsid w:val="00450EFE"/>
    <w:rPr>
      <w:rFonts w:ascii=".VnTimeH" w:hAnsi=".VnTimeH"/>
      <w:b/>
      <w:bCs/>
      <w:lang w:val="en-US" w:eastAsia="en-US" w:bidi="ar-SA"/>
    </w:rPr>
  </w:style>
  <w:style w:type="paragraph" w:customStyle="1" w:styleId="A">
    <w:name w:val="A"/>
    <w:basedOn w:val="Normal"/>
    <w:rsid w:val="00450EFE"/>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2015-06-04T10:44:00Z</dcterms:modified>
</cp:coreProperties>
</file>