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05" w:rsidRPr="00D53AF2" w:rsidRDefault="00F60505" w:rsidP="00F60505">
      <w:pPr>
        <w:contextualSpacing/>
        <w:jc w:val="center"/>
        <w:rPr>
          <w:rFonts w:ascii="Cambria" w:hAnsi="Cambria" w:cs="Tahoma"/>
          <w:b/>
          <w:bCs/>
          <w:sz w:val="28"/>
          <w:szCs w:val="28"/>
          <w:lang w:val="fr-FR"/>
        </w:rPr>
      </w:pPr>
      <w:r w:rsidRPr="00D53AF2">
        <w:rPr>
          <w:rFonts w:ascii="Cambria" w:hAnsi="Cambria" w:cs="Tahoma"/>
          <w:b/>
          <w:bCs/>
          <w:sz w:val="28"/>
          <w:szCs w:val="28"/>
          <w:lang w:val="en-GB"/>
        </w:rPr>
        <w:t>KẾT QUẢ KÉO DÀI HAI CẲNG CHÂN NÂNG</w:t>
      </w:r>
      <w:r w:rsidRPr="00D53AF2">
        <w:rPr>
          <w:rFonts w:ascii="Cambria" w:hAnsi="Cambria" w:cs="Tahoma"/>
          <w:b/>
          <w:bCs/>
          <w:sz w:val="28"/>
          <w:szCs w:val="28"/>
          <w:lang w:val="fr-FR"/>
        </w:rPr>
        <w:t xml:space="preserve"> CHIỀU CAO </w:t>
      </w:r>
      <w:r w:rsidRPr="00D53AF2">
        <w:rPr>
          <w:rFonts w:ascii="Cambria" w:hAnsi="Cambria" w:cs="Tahoma"/>
          <w:b/>
          <w:bCs/>
          <w:sz w:val="28"/>
          <w:szCs w:val="28"/>
          <w:lang w:val="en-GB"/>
        </w:rPr>
        <w:t>BẰNG</w:t>
      </w:r>
    </w:p>
    <w:p w:rsidR="00F60505" w:rsidRPr="00D53AF2" w:rsidRDefault="00F60505" w:rsidP="00F60505">
      <w:pPr>
        <w:contextualSpacing/>
        <w:jc w:val="center"/>
        <w:rPr>
          <w:rFonts w:ascii="Cambria" w:hAnsi="Cambria" w:cs="Tahoma"/>
          <w:b/>
          <w:bCs/>
          <w:sz w:val="28"/>
          <w:szCs w:val="28"/>
          <w:lang w:val="fr-FR"/>
        </w:rPr>
      </w:pPr>
      <w:r w:rsidRPr="00D53AF2">
        <w:rPr>
          <w:rFonts w:ascii="Cambria" w:hAnsi="Cambria" w:cs="Tahoma"/>
          <w:b/>
          <w:bCs/>
          <w:sz w:val="28"/>
          <w:szCs w:val="28"/>
          <w:lang w:val="fr-FR"/>
        </w:rPr>
        <w:t>KHUNG CỐ ĐỊNH NGOÀI CẢI BIÊN KẾT HỢP ĐINH NỘI TỦY CÓ CHỐT</w:t>
      </w:r>
    </w:p>
    <w:p w:rsidR="00F60505" w:rsidRPr="00805F80" w:rsidRDefault="00F60505" w:rsidP="00F60505">
      <w:pPr>
        <w:contextualSpacing/>
        <w:jc w:val="both"/>
        <w:rPr>
          <w:rFonts w:ascii="Tahoma" w:hAnsi="Tahoma" w:cs="Tahoma"/>
          <w:i/>
          <w:iCs/>
          <w:sz w:val="20"/>
          <w:lang w:val="fr-FR"/>
        </w:rPr>
      </w:pPr>
    </w:p>
    <w:p w:rsidR="00F60505" w:rsidRPr="00744883" w:rsidRDefault="00F60505" w:rsidP="00F60505">
      <w:pPr>
        <w:contextualSpacing/>
        <w:jc w:val="right"/>
        <w:rPr>
          <w:rFonts w:ascii="Times New Roman" w:hAnsi="Times New Roman"/>
          <w:i/>
          <w:iCs/>
          <w:lang w:val="vi-VN"/>
        </w:rPr>
      </w:pPr>
      <w:r w:rsidRPr="00744883">
        <w:rPr>
          <w:rFonts w:ascii="Times New Roman" w:hAnsi="Times New Roman"/>
          <w:b/>
          <w:iCs/>
          <w:lang w:val="fr-FR"/>
        </w:rPr>
        <w:t>Nguyễn Văn Lượng*, Đỗ Tiến Dũng*, Lê Văn Đoàn</w:t>
      </w:r>
      <w:r w:rsidRPr="00744883">
        <w:rPr>
          <w:rFonts w:ascii="Times New Roman" w:hAnsi="Times New Roman"/>
          <w:i/>
          <w:iCs/>
          <w:lang w:val="fr-FR"/>
        </w:rPr>
        <w:t xml:space="preserve">* </w:t>
      </w:r>
    </w:p>
    <w:p w:rsidR="00F60505" w:rsidRPr="00D53AF2" w:rsidRDefault="00F60505" w:rsidP="00F60505">
      <w:pPr>
        <w:contextualSpacing/>
        <w:jc w:val="both"/>
        <w:rPr>
          <w:rFonts w:ascii="Calibri" w:hAnsi="Calibri" w:cs="Tahoma"/>
          <w:b/>
        </w:rPr>
      </w:pPr>
      <w:r w:rsidRPr="00D53AF2">
        <w:rPr>
          <w:rFonts w:ascii="Calibri" w:hAnsi="Calibri" w:cs="Tahoma"/>
          <w:b/>
          <w:lang w:val="vi-VN"/>
        </w:rPr>
        <w:t>T</w:t>
      </w:r>
      <w:r w:rsidRPr="00D53AF2">
        <w:rPr>
          <w:rFonts w:ascii="Calibri" w:hAnsi="Calibri" w:cs="Tahoma"/>
          <w:b/>
        </w:rPr>
        <w:t>ÓM TẮT</w:t>
      </w:r>
      <w:r w:rsidRPr="00D53AF2">
        <w:rPr>
          <w:rStyle w:val="FootnoteReference"/>
          <w:rFonts w:ascii="Calibri" w:hAnsi="Calibri" w:cs="Tahoma"/>
          <w:b/>
          <w:sz w:val="2"/>
          <w:szCs w:val="2"/>
        </w:rPr>
        <w:footnoteReference w:id="1"/>
      </w:r>
    </w:p>
    <w:p w:rsidR="00F60505" w:rsidRPr="00B26D2A" w:rsidRDefault="00F60505" w:rsidP="00F60505">
      <w:pPr>
        <w:tabs>
          <w:tab w:val="left" w:pos="0"/>
        </w:tabs>
        <w:ind w:firstLine="360"/>
        <w:contextualSpacing/>
        <w:jc w:val="both"/>
        <w:rPr>
          <w:rFonts w:ascii="Tahoma" w:hAnsi="Tahoma" w:cs="Tahoma"/>
          <w:sz w:val="18"/>
        </w:rPr>
      </w:pPr>
      <w:r w:rsidRPr="00B26D2A">
        <w:rPr>
          <w:rFonts w:ascii="Tahoma" w:hAnsi="Tahoma" w:cs="Tahoma"/>
          <w:sz w:val="18"/>
        </w:rPr>
        <w:t>Chúng tôi đã kết hợp khung cố định ngoài được cải biên với đinh nội tủy có chốt  (SIGN) để kéo dài cẳng chân nâng chiều cao cho 39 BN, tuổi từ 18-35 từ 10/2011 đến 6/2014</w:t>
      </w:r>
      <w:r w:rsidRPr="00B26D2A">
        <w:rPr>
          <w:rFonts w:ascii="Tahoma" w:hAnsi="Tahoma" w:cs="Tahoma"/>
          <w:sz w:val="18"/>
          <w:lang w:val="vi-VN"/>
        </w:rPr>
        <w:t>.</w:t>
      </w:r>
      <w:r w:rsidRPr="00B26D2A">
        <w:rPr>
          <w:rFonts w:ascii="Tahoma" w:hAnsi="Tahoma" w:cs="Tahoma"/>
          <w:sz w:val="18"/>
        </w:rPr>
        <w:t xml:space="preserve"> Các chỉ tiêu nghiên cứu gồm: Độ dài xương chày được kéo, thời gian liền xương trung bình, thời gian mang khung trung bình, kết quả về chức năng, kết quả về thẩm mỹ, kết quả về tâm lý, các biến chứng…Xương chày được kéo dài trung bình là 6,37 ±0,99</w:t>
      </w:r>
      <w:r w:rsidRPr="00B26D2A">
        <w:rPr>
          <w:rFonts w:ascii="Tahoma" w:hAnsi="Tahoma" w:cs="Tahoma"/>
          <w:sz w:val="18"/>
          <w:lang w:val="en-GB"/>
        </w:rPr>
        <w:t>cm</w:t>
      </w:r>
      <w:r w:rsidRPr="00B26D2A">
        <w:rPr>
          <w:rFonts w:ascii="Tahoma" w:hAnsi="Tahoma" w:cs="Tahoma"/>
          <w:sz w:val="18"/>
        </w:rPr>
        <w:t xml:space="preserve"> (từ 3,3–8,5cm). Thời gian mang khung cố định ngoài là 17,01</w:t>
      </w:r>
      <w:r w:rsidRPr="00B26D2A">
        <w:rPr>
          <w:rFonts w:ascii="Tahoma" w:hAnsi="Tahoma" w:cs="Tahoma"/>
          <w:sz w:val="18"/>
          <w:lang w:val="en-GB"/>
        </w:rPr>
        <w:t>±2,66</w:t>
      </w:r>
      <w:r w:rsidRPr="00B26D2A">
        <w:rPr>
          <w:rFonts w:ascii="Tahoma" w:hAnsi="Tahoma" w:cs="Tahoma"/>
          <w:sz w:val="18"/>
        </w:rPr>
        <w:t xml:space="preserve"> </w:t>
      </w:r>
      <w:r w:rsidRPr="00B26D2A">
        <w:rPr>
          <w:rFonts w:ascii="Tahoma" w:hAnsi="Tahoma" w:cs="Tahoma"/>
          <w:sz w:val="18"/>
          <w:lang w:val="en-GB"/>
        </w:rPr>
        <w:t>ngày/cm</w:t>
      </w:r>
      <w:r w:rsidRPr="00B26D2A">
        <w:rPr>
          <w:rFonts w:ascii="Tahoma" w:hAnsi="Tahoma" w:cs="Tahoma"/>
          <w:sz w:val="18"/>
        </w:rPr>
        <w:t>, thời gian liền xương trung bình là 48,44</w:t>
      </w:r>
      <w:r w:rsidRPr="00B26D2A">
        <w:rPr>
          <w:rFonts w:ascii="Tahoma" w:hAnsi="Tahoma" w:cs="Tahoma"/>
          <w:sz w:val="18"/>
          <w:lang w:val="en-GB"/>
        </w:rPr>
        <w:t>±8,26</w:t>
      </w:r>
      <w:r w:rsidRPr="00B26D2A">
        <w:rPr>
          <w:rFonts w:ascii="Tahoma" w:hAnsi="Tahoma" w:cs="Tahoma"/>
          <w:sz w:val="18"/>
        </w:rPr>
        <w:t xml:space="preserve"> ngày/cm. </w:t>
      </w:r>
      <w:r w:rsidRPr="00B26D2A">
        <w:rPr>
          <w:rFonts w:ascii="Tahoma" w:hAnsi="Tahoma" w:cs="Tahoma"/>
          <w:sz w:val="18"/>
          <w:lang w:val="vi-VN"/>
        </w:rPr>
        <w:t>Các ổ kéo dài đều tự liền xương</w:t>
      </w:r>
      <w:r w:rsidRPr="00B26D2A">
        <w:rPr>
          <w:rFonts w:ascii="Tahoma" w:hAnsi="Tahoma" w:cs="Tahoma"/>
          <w:sz w:val="18"/>
        </w:rPr>
        <w:t>, ngoại trừ 1 BN phải ghép xương do khuyết xương; không có biến chứng liền lệch, gãy ổ can xương</w:t>
      </w:r>
      <w:r w:rsidRPr="00B26D2A">
        <w:rPr>
          <w:rFonts w:ascii="Tahoma" w:hAnsi="Tahoma" w:cs="Tahoma"/>
          <w:sz w:val="18"/>
          <w:lang w:val="vi-VN"/>
        </w:rPr>
        <w:t>.</w:t>
      </w:r>
      <w:r w:rsidRPr="00B26D2A">
        <w:rPr>
          <w:rFonts w:ascii="Tahoma" w:hAnsi="Tahoma" w:cs="Tahoma"/>
          <w:sz w:val="18"/>
        </w:rPr>
        <w:t xml:space="preserve"> 6 BN bị nhiễm trùng chân đinh và 28 BN bị co ngắn gân gót. Không có BN nào viêm xương tủy xương. </w:t>
      </w:r>
      <w:r w:rsidRPr="00B26D2A">
        <w:rPr>
          <w:rFonts w:ascii="Tahoma" w:hAnsi="Tahoma" w:cs="Tahoma"/>
          <w:sz w:val="18"/>
          <w:lang w:val="vi-VN"/>
        </w:rPr>
        <w:t>K</w:t>
      </w:r>
      <w:r w:rsidRPr="00B26D2A">
        <w:rPr>
          <w:rFonts w:ascii="Tahoma" w:hAnsi="Tahoma" w:cs="Tahoma"/>
          <w:sz w:val="18"/>
        </w:rPr>
        <w:t>ết hợp cố định ngoài và đinh SIGN để kéo dài cẳng chân</w:t>
      </w:r>
      <w:r w:rsidRPr="00B26D2A">
        <w:rPr>
          <w:rFonts w:ascii="Tahoma" w:hAnsi="Tahoma" w:cs="Tahoma"/>
          <w:sz w:val="18"/>
          <w:lang w:val="vi-VN"/>
        </w:rPr>
        <w:t xml:space="preserve"> </w:t>
      </w:r>
      <w:r w:rsidRPr="00B26D2A">
        <w:rPr>
          <w:rFonts w:ascii="Tahoma" w:hAnsi="Tahoma" w:cs="Tahoma"/>
          <w:sz w:val="18"/>
        </w:rPr>
        <w:t>nâng chiều cao là một phương pháp an toàn và</w:t>
      </w:r>
      <w:r w:rsidRPr="00B26D2A">
        <w:rPr>
          <w:rFonts w:ascii="Tahoma" w:hAnsi="Tahoma" w:cs="Tahoma"/>
          <w:sz w:val="18"/>
          <w:lang w:val="vi-VN"/>
        </w:rPr>
        <w:t xml:space="preserve"> hiệu quả</w:t>
      </w:r>
      <w:r w:rsidRPr="00B26D2A">
        <w:rPr>
          <w:rFonts w:ascii="Tahoma" w:hAnsi="Tahoma" w:cs="Tahoma"/>
          <w:sz w:val="18"/>
        </w:rPr>
        <w:t>, rút ngắn thời gian mang khung và ít biến chứng.</w:t>
      </w:r>
    </w:p>
    <w:p w:rsidR="00F60505" w:rsidRPr="00B26D2A" w:rsidRDefault="00F60505" w:rsidP="00F60505">
      <w:pPr>
        <w:tabs>
          <w:tab w:val="left" w:pos="0"/>
        </w:tabs>
        <w:ind w:firstLine="360"/>
        <w:contextualSpacing/>
        <w:jc w:val="both"/>
        <w:rPr>
          <w:rFonts w:ascii="Tahoma" w:hAnsi="Tahoma" w:cs="Tahoma"/>
          <w:i/>
          <w:sz w:val="18"/>
        </w:rPr>
      </w:pPr>
      <w:r w:rsidRPr="00B26D2A">
        <w:rPr>
          <w:rFonts w:ascii="Tahoma" w:hAnsi="Tahoma" w:cs="Tahoma"/>
          <w:b/>
          <w:i/>
          <w:sz w:val="18"/>
          <w:lang w:val="vi-VN"/>
        </w:rPr>
        <w:t>Từ khóa:</w:t>
      </w:r>
      <w:r w:rsidRPr="00B26D2A">
        <w:rPr>
          <w:rFonts w:ascii="Tahoma" w:hAnsi="Tahoma" w:cs="Tahoma"/>
          <w:sz w:val="18"/>
          <w:lang w:val="vi-VN"/>
        </w:rPr>
        <w:t xml:space="preserve"> Kéo dài chi,</w:t>
      </w:r>
      <w:r w:rsidRPr="00B26D2A">
        <w:rPr>
          <w:rFonts w:ascii="Tahoma" w:hAnsi="Tahoma" w:cs="Tahoma"/>
          <w:sz w:val="18"/>
        </w:rPr>
        <w:t xml:space="preserve"> Ilirazov, nâng chiều cao.</w:t>
      </w:r>
      <w:r w:rsidRPr="00B26D2A">
        <w:rPr>
          <w:rFonts w:ascii="Tahoma" w:hAnsi="Tahoma" w:cs="Tahoma"/>
          <w:i/>
          <w:sz w:val="18"/>
        </w:rPr>
        <w:t xml:space="preserve"> </w:t>
      </w:r>
    </w:p>
    <w:p w:rsidR="00F60505" w:rsidRPr="00805F80" w:rsidRDefault="00F60505" w:rsidP="00F60505">
      <w:pPr>
        <w:tabs>
          <w:tab w:val="left" w:pos="0"/>
        </w:tabs>
        <w:ind w:firstLine="360"/>
        <w:contextualSpacing/>
        <w:jc w:val="both"/>
        <w:rPr>
          <w:rFonts w:ascii="Tahoma" w:hAnsi="Tahoma" w:cs="Tahoma"/>
          <w:b/>
          <w:sz w:val="20"/>
        </w:rPr>
      </w:pPr>
    </w:p>
    <w:p w:rsidR="00F60505" w:rsidRPr="00D53AF2" w:rsidRDefault="00F60505" w:rsidP="00F60505">
      <w:pPr>
        <w:contextualSpacing/>
        <w:jc w:val="both"/>
        <w:rPr>
          <w:rFonts w:ascii="Calibri" w:hAnsi="Calibri" w:cs="Tahoma"/>
          <w:b/>
        </w:rPr>
      </w:pPr>
      <w:r w:rsidRPr="00D53AF2">
        <w:rPr>
          <w:rFonts w:ascii="Calibri" w:hAnsi="Calibri" w:cs="Tahoma"/>
          <w:b/>
        </w:rPr>
        <w:t>SUMMARY</w:t>
      </w:r>
    </w:p>
    <w:p w:rsidR="00F60505" w:rsidRDefault="00F60505" w:rsidP="00F60505">
      <w:pPr>
        <w:contextualSpacing/>
        <w:jc w:val="center"/>
        <w:rPr>
          <w:rFonts w:ascii="Tahoma" w:hAnsi="Tahoma" w:cs="Tahoma"/>
          <w:b/>
          <w:sz w:val="20"/>
        </w:rPr>
      </w:pPr>
      <w:r w:rsidRPr="00744883">
        <w:rPr>
          <w:rFonts w:ascii="Tahoma" w:hAnsi="Tahoma" w:cs="Tahoma"/>
          <w:b/>
          <w:sz w:val="20"/>
        </w:rPr>
        <w:t>RESULTS OF BILATERAL LEG LENGTHENING IN CONSTITUTIONAL SHORT STATURE USING AN</w:t>
      </w:r>
    </w:p>
    <w:p w:rsidR="00F60505" w:rsidRPr="00744883" w:rsidRDefault="00F60505" w:rsidP="00F60505">
      <w:pPr>
        <w:contextualSpacing/>
        <w:jc w:val="center"/>
        <w:rPr>
          <w:rFonts w:ascii="Tahoma" w:hAnsi="Tahoma" w:cs="Tahoma"/>
          <w:b/>
          <w:sz w:val="20"/>
        </w:rPr>
      </w:pPr>
      <w:r w:rsidRPr="00744883">
        <w:rPr>
          <w:rFonts w:ascii="Tahoma" w:hAnsi="Tahoma" w:cs="Tahoma"/>
          <w:b/>
          <w:sz w:val="20"/>
        </w:rPr>
        <w:t xml:space="preserve">LOCKING NAIL AND A MODIFIED </w:t>
      </w:r>
      <w:r>
        <w:rPr>
          <w:rFonts w:ascii="Tahoma" w:hAnsi="Tahoma" w:cs="Tahoma"/>
          <w:b/>
          <w:sz w:val="20"/>
        </w:rPr>
        <w:t>EXTERNAL FIXATOR IN COMBINATION</w:t>
      </w:r>
    </w:p>
    <w:p w:rsidR="00F60505" w:rsidRPr="00B26D2A" w:rsidRDefault="00F60505" w:rsidP="00F60505">
      <w:pPr>
        <w:tabs>
          <w:tab w:val="left" w:pos="0"/>
        </w:tabs>
        <w:ind w:firstLine="360"/>
        <w:contextualSpacing/>
        <w:jc w:val="both"/>
        <w:rPr>
          <w:rFonts w:ascii="Tahoma" w:hAnsi="Tahoma" w:cs="Tahoma"/>
          <w:sz w:val="18"/>
        </w:rPr>
      </w:pPr>
      <w:r w:rsidRPr="00B26D2A">
        <w:rPr>
          <w:rFonts w:ascii="Tahoma" w:hAnsi="Tahoma" w:cs="Tahoma"/>
          <w:sz w:val="18"/>
        </w:rPr>
        <w:t>We have combined locking intramedullary nailing (SIGN) with modified external fixater on 34 patients in which bilateral leg lengthening were made to improve their height, from October 2011 to February 2014; who were 18-35 years old. Medical records included average limb lengthening, mean duration of external fixation, mean consolidation index, functional results, cosmetic results, psychological results, and complications. Average limb lengthening was 6.32 ±1.41 cm (range, 3.3–8.5cm). The mean duration of external fixation was 17,01</w:t>
      </w:r>
      <w:r w:rsidRPr="00B26D2A">
        <w:rPr>
          <w:rFonts w:ascii="Tahoma" w:hAnsi="Tahoma" w:cs="Tahoma"/>
          <w:sz w:val="18"/>
          <w:lang w:val="en-GB"/>
        </w:rPr>
        <w:t>±2,66</w:t>
      </w:r>
      <w:r w:rsidRPr="00B26D2A">
        <w:rPr>
          <w:rFonts w:ascii="Tahoma" w:hAnsi="Tahoma" w:cs="Tahoma"/>
          <w:sz w:val="18"/>
        </w:rPr>
        <w:t xml:space="preserve"> </w:t>
      </w:r>
      <w:r w:rsidRPr="00B26D2A">
        <w:rPr>
          <w:rFonts w:ascii="Tahoma" w:hAnsi="Tahoma" w:cs="Tahoma"/>
          <w:sz w:val="18"/>
          <w:lang w:val="en-GB"/>
        </w:rPr>
        <w:t>days/cm</w:t>
      </w:r>
      <w:r w:rsidRPr="00B26D2A">
        <w:rPr>
          <w:rFonts w:ascii="Tahoma" w:hAnsi="Tahoma" w:cs="Tahoma"/>
          <w:sz w:val="18"/>
        </w:rPr>
        <w:t>, and the mean consolidation index was 48,44</w:t>
      </w:r>
      <w:r w:rsidRPr="00B26D2A">
        <w:rPr>
          <w:rFonts w:ascii="Tahoma" w:hAnsi="Tahoma" w:cs="Tahoma"/>
          <w:sz w:val="18"/>
          <w:lang w:val="en-GB"/>
        </w:rPr>
        <w:t>±8,26</w:t>
      </w:r>
      <w:r w:rsidRPr="00B26D2A">
        <w:rPr>
          <w:rFonts w:ascii="Tahoma" w:hAnsi="Tahoma" w:cs="Tahoma"/>
          <w:sz w:val="18"/>
        </w:rPr>
        <w:t xml:space="preserve"> days/cm. All distracted segments healed spontaneously without refracture or malalignment exception of 1 patient who had bone graft; 6 patiens had pin-site infections and 28 patiens had equinus contracture. Osteomyelitis was not encountered in the series. Bilateral leg-lengthening using a SIGN nail and modified external fixater in combination was found to be reliable and effective and reduced external fixation time with few complications.</w:t>
      </w:r>
    </w:p>
    <w:p w:rsidR="007C6360" w:rsidRPr="00F60505" w:rsidRDefault="00F60505" w:rsidP="00F60505">
      <w:r w:rsidRPr="00B26D2A">
        <w:rPr>
          <w:rFonts w:ascii="Tahoma" w:hAnsi="Tahoma" w:cs="Tahoma"/>
          <w:b/>
          <w:i/>
          <w:sz w:val="18"/>
        </w:rPr>
        <w:t>Key</w:t>
      </w:r>
      <w:r>
        <w:rPr>
          <w:rFonts w:ascii="Tahoma" w:hAnsi="Tahoma" w:cs="Tahoma"/>
          <w:b/>
          <w:i/>
          <w:sz w:val="18"/>
        </w:rPr>
        <w:t>w</w:t>
      </w:r>
      <w:r w:rsidRPr="00B26D2A">
        <w:rPr>
          <w:rFonts w:ascii="Tahoma" w:hAnsi="Tahoma" w:cs="Tahoma"/>
          <w:b/>
          <w:i/>
          <w:sz w:val="18"/>
        </w:rPr>
        <w:t>ords:</w:t>
      </w:r>
      <w:r w:rsidRPr="00B26D2A">
        <w:rPr>
          <w:rFonts w:ascii="Tahoma" w:hAnsi="Tahoma" w:cs="Tahoma"/>
          <w:sz w:val="18"/>
        </w:rPr>
        <w:t xml:space="preserve"> Limb lengthening; Ilizarov; increase height.</w:t>
      </w:r>
    </w:p>
    <w:sectPr w:rsidR="007C6360" w:rsidRPr="00F6050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3F" w:rsidRDefault="00B37F3F" w:rsidP="00DB1C1D">
      <w:r>
        <w:separator/>
      </w:r>
    </w:p>
  </w:endnote>
  <w:endnote w:type="continuationSeparator" w:id="0">
    <w:p w:rsidR="00B37F3F" w:rsidRDefault="00B37F3F" w:rsidP="00DB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3F" w:rsidRDefault="00B37F3F" w:rsidP="00DB1C1D">
      <w:r>
        <w:separator/>
      </w:r>
    </w:p>
  </w:footnote>
  <w:footnote w:type="continuationSeparator" w:id="0">
    <w:p w:rsidR="00B37F3F" w:rsidRDefault="00B37F3F" w:rsidP="00DB1C1D">
      <w:r>
        <w:continuationSeparator/>
      </w:r>
    </w:p>
  </w:footnote>
  <w:footnote w:id="1">
    <w:p w:rsidR="00F60505" w:rsidRPr="00A11437" w:rsidRDefault="00F60505" w:rsidP="00A11437">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C5"/>
    <w:rsid w:val="00621BC5"/>
    <w:rsid w:val="00705B04"/>
    <w:rsid w:val="007C6360"/>
    <w:rsid w:val="008A4A8E"/>
    <w:rsid w:val="00A11437"/>
    <w:rsid w:val="00B37F3F"/>
    <w:rsid w:val="00DB1C1D"/>
    <w:rsid w:val="00F605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E6438-FE36-4CF9-A6A6-D5161EB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1D"/>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DB1C1D"/>
    <w:rPr>
      <w:vertAlign w:val="superscript"/>
    </w:rPr>
  </w:style>
  <w:style w:type="paragraph" w:styleId="FootnoteText">
    <w:name w:val="footnote text"/>
    <w:basedOn w:val="Normal"/>
    <w:link w:val="FootnoteTextChar"/>
    <w:uiPriority w:val="99"/>
    <w:semiHidden/>
    <w:unhideWhenUsed/>
    <w:rsid w:val="00A11437"/>
    <w:rPr>
      <w:sz w:val="20"/>
    </w:rPr>
  </w:style>
  <w:style w:type="character" w:customStyle="1" w:styleId="FootnoteTextChar">
    <w:name w:val="Footnote Text Char"/>
    <w:basedOn w:val="DefaultParagraphFont"/>
    <w:link w:val="FootnoteText"/>
    <w:uiPriority w:val="99"/>
    <w:semiHidden/>
    <w:rsid w:val="00A11437"/>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2015-06-04T08:37:00Z</dcterms:created>
  <dcterms:modified xsi:type="dcterms:W3CDTF">2015-06-05T08:30:00Z</dcterms:modified>
</cp:coreProperties>
</file>