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33" w:rsidRDefault="00291733" w:rsidP="00291733">
      <w:pPr>
        <w:contextualSpacing/>
        <w:jc w:val="center"/>
        <w:rPr>
          <w:rFonts w:ascii="Cambria" w:hAnsi="Cambria"/>
          <w:b/>
          <w:bCs/>
          <w:sz w:val="28"/>
        </w:rPr>
      </w:pPr>
      <w:r w:rsidRPr="003B24B6">
        <w:rPr>
          <w:rFonts w:ascii="Cambria" w:hAnsi="Cambria"/>
          <w:b/>
          <w:bCs/>
          <w:sz w:val="28"/>
        </w:rPr>
        <w:t>NGHIÊN CỨU KẾT QUẢ ỨNG DỤNG MÁY BƠM NƯỚC ĐIỀU KHIỂN</w:t>
      </w:r>
    </w:p>
    <w:p w:rsidR="00291733" w:rsidRDefault="00291733" w:rsidP="00291733">
      <w:pPr>
        <w:ind w:firstLine="142"/>
        <w:contextualSpacing/>
        <w:jc w:val="center"/>
        <w:rPr>
          <w:rFonts w:ascii="Cambria" w:hAnsi="Cambria"/>
          <w:b/>
          <w:bCs/>
          <w:sz w:val="28"/>
        </w:rPr>
      </w:pPr>
      <w:r w:rsidRPr="003B24B6">
        <w:rPr>
          <w:rFonts w:ascii="Cambria" w:hAnsi="Cambria"/>
          <w:b/>
          <w:bCs/>
          <w:sz w:val="28"/>
        </w:rPr>
        <w:t>ÁP LỰC TRONG NỘI SOI TÁN SỎI ĐIỆN THỦY LỰC</w:t>
      </w:r>
    </w:p>
    <w:p w:rsidR="00291733" w:rsidRPr="003B24B6" w:rsidRDefault="00291733" w:rsidP="00291733">
      <w:pPr>
        <w:ind w:firstLine="142"/>
        <w:contextualSpacing/>
        <w:jc w:val="center"/>
        <w:rPr>
          <w:rFonts w:ascii="Cambria" w:hAnsi="Cambria"/>
          <w:b/>
          <w:bCs/>
          <w:sz w:val="28"/>
        </w:rPr>
      </w:pPr>
      <w:r w:rsidRPr="003B24B6">
        <w:rPr>
          <w:rFonts w:ascii="Cambria" w:hAnsi="Cambria"/>
          <w:b/>
          <w:bCs/>
          <w:sz w:val="28"/>
        </w:rPr>
        <w:t xml:space="preserve">ĐIỀU TRỊ SỎI TRONG </w:t>
      </w:r>
      <w:r>
        <w:rPr>
          <w:rFonts w:ascii="Cambria" w:hAnsi="Cambria"/>
          <w:b/>
          <w:bCs/>
          <w:sz w:val="28"/>
        </w:rPr>
        <w:t>GAN TẠI BỆNH VIỆN VIỆT ĐỨC</w:t>
      </w:r>
    </w:p>
    <w:p w:rsidR="00291733" w:rsidRDefault="00291733" w:rsidP="00291733">
      <w:pPr>
        <w:ind w:firstLine="720"/>
        <w:contextualSpacing/>
        <w:jc w:val="both"/>
        <w:rPr>
          <w:b/>
          <w:bCs/>
          <w:i/>
          <w:iCs/>
          <w:lang w:val="vi-VN"/>
        </w:rPr>
      </w:pPr>
      <w:r w:rsidRPr="00DF5709">
        <w:rPr>
          <w:b/>
          <w:bCs/>
          <w:i/>
          <w:iCs/>
        </w:rPr>
        <w:t xml:space="preserve">                                                                       </w:t>
      </w:r>
    </w:p>
    <w:p w:rsidR="00291733" w:rsidRPr="00E41C92" w:rsidRDefault="00291733" w:rsidP="00291733">
      <w:pPr>
        <w:ind w:firstLine="720"/>
        <w:contextualSpacing/>
        <w:jc w:val="right"/>
        <w:rPr>
          <w:rFonts w:ascii="Times New Roman" w:hAnsi="Times New Roman" w:cs="Times New Roman"/>
          <w:b/>
          <w:bCs/>
          <w:iCs/>
          <w:lang w:val="vi-VN"/>
        </w:rPr>
      </w:pPr>
      <w:r w:rsidRPr="00DF5709">
        <w:rPr>
          <w:b/>
          <w:bCs/>
          <w:i/>
          <w:iCs/>
        </w:rPr>
        <w:t xml:space="preserve"> </w:t>
      </w:r>
      <w:r w:rsidRPr="00E41C92">
        <w:rPr>
          <w:rFonts w:ascii="Times New Roman" w:hAnsi="Times New Roman" w:cs="Times New Roman"/>
          <w:b/>
          <w:bCs/>
          <w:iCs/>
          <w:sz w:val="24"/>
        </w:rPr>
        <w:t xml:space="preserve">Trần Đình Thơ* </w:t>
      </w:r>
    </w:p>
    <w:p w:rsidR="00291733" w:rsidRPr="003B24B6" w:rsidRDefault="00291733" w:rsidP="00291733">
      <w:pPr>
        <w:widowControl w:val="0"/>
        <w:contextualSpacing/>
        <w:jc w:val="both"/>
        <w:rPr>
          <w:rFonts w:ascii="Calibri" w:hAnsi="Calibri"/>
          <w:b/>
          <w:bCs/>
          <w:sz w:val="24"/>
          <w:szCs w:val="24"/>
        </w:rPr>
      </w:pPr>
      <w:r w:rsidRPr="003B24B6">
        <w:rPr>
          <w:rFonts w:ascii="Calibri" w:hAnsi="Calibri"/>
          <w:b/>
          <w:bCs/>
          <w:sz w:val="24"/>
          <w:szCs w:val="24"/>
        </w:rPr>
        <w:t>TÓM TẮT</w:t>
      </w:r>
      <w:r w:rsidRPr="003B24B6">
        <w:rPr>
          <w:rStyle w:val="FootnoteReference"/>
          <w:rFonts w:ascii="Calibri" w:hAnsi="Calibri"/>
          <w:b/>
          <w:bCs/>
          <w:sz w:val="2"/>
          <w:szCs w:val="2"/>
        </w:rPr>
        <w:footnoteReference w:id="1"/>
      </w:r>
    </w:p>
    <w:p w:rsidR="00291733" w:rsidRPr="00291733" w:rsidRDefault="00291733" w:rsidP="00291733">
      <w:pPr>
        <w:widowControl w:val="0"/>
        <w:overflowPunct/>
        <w:autoSpaceDE/>
        <w:autoSpaceDN/>
        <w:adjustRightInd/>
        <w:ind w:firstLine="360"/>
        <w:contextualSpacing/>
        <w:jc w:val="both"/>
        <w:textAlignment w:val="auto"/>
        <w:rPr>
          <w:b/>
          <w:bCs/>
          <w:iCs/>
          <w:sz w:val="24"/>
          <w:szCs w:val="24"/>
        </w:rPr>
      </w:pPr>
      <w:r w:rsidRPr="00291733">
        <w:rPr>
          <w:b/>
          <w:bCs/>
          <w:sz w:val="24"/>
          <w:szCs w:val="24"/>
        </w:rPr>
        <w:t xml:space="preserve">Mục tiêu: </w:t>
      </w:r>
      <w:r w:rsidRPr="00291733">
        <w:rPr>
          <w:iCs/>
          <w:sz w:val="24"/>
          <w:szCs w:val="24"/>
        </w:rPr>
        <w:t>Đánh giá kết quả ứng dụng máy bơm nước điều khiển áp lực trong nội soi tán sỏi điều trị sỏi trong gan.</w:t>
      </w:r>
    </w:p>
    <w:p w:rsidR="00291733" w:rsidRPr="00291733" w:rsidRDefault="00291733" w:rsidP="00291733">
      <w:pPr>
        <w:widowControl w:val="0"/>
        <w:overflowPunct/>
        <w:autoSpaceDE/>
        <w:autoSpaceDN/>
        <w:adjustRightInd/>
        <w:ind w:firstLine="360"/>
        <w:contextualSpacing/>
        <w:jc w:val="both"/>
        <w:textAlignment w:val="auto"/>
        <w:rPr>
          <w:b/>
          <w:bCs/>
          <w:iCs/>
          <w:spacing w:val="-2"/>
          <w:sz w:val="24"/>
          <w:szCs w:val="24"/>
        </w:rPr>
      </w:pPr>
      <w:r w:rsidRPr="00291733">
        <w:rPr>
          <w:b/>
          <w:bCs/>
          <w:spacing w:val="-2"/>
          <w:sz w:val="24"/>
          <w:szCs w:val="24"/>
        </w:rPr>
        <w:t xml:space="preserve">Đối tượng và phương pháp nghiên cứu: </w:t>
      </w:r>
      <w:r w:rsidRPr="00291733">
        <w:rPr>
          <w:iCs/>
          <w:spacing w:val="-2"/>
          <w:sz w:val="24"/>
          <w:szCs w:val="24"/>
        </w:rPr>
        <w:t>Các bệnh nhân có sỏi trong gan được mổ tại bệnh viện Việt Đức từ 1/2011 – 12/2011 có sử dụng máy bơm nước điều khiển áp lực trong nội soi tán sỏi. Công trình được nghiên cứu bằng phương pháp mô tả tiến cứu.</w:t>
      </w:r>
      <w:bookmarkStart w:id="0" w:name="_GoBack"/>
      <w:bookmarkEnd w:id="0"/>
    </w:p>
    <w:p w:rsidR="00291733" w:rsidRPr="00291733" w:rsidRDefault="00291733" w:rsidP="00291733">
      <w:pPr>
        <w:widowControl w:val="0"/>
        <w:overflowPunct/>
        <w:autoSpaceDE/>
        <w:autoSpaceDN/>
        <w:adjustRightInd/>
        <w:ind w:firstLine="360"/>
        <w:contextualSpacing/>
        <w:jc w:val="both"/>
        <w:textAlignment w:val="auto"/>
        <w:rPr>
          <w:sz w:val="24"/>
          <w:szCs w:val="24"/>
        </w:rPr>
      </w:pPr>
      <w:r w:rsidRPr="00291733">
        <w:rPr>
          <w:b/>
          <w:bCs/>
          <w:sz w:val="24"/>
          <w:szCs w:val="24"/>
        </w:rPr>
        <w:t xml:space="preserve">Kết quả: </w:t>
      </w:r>
      <w:r w:rsidRPr="00291733">
        <w:rPr>
          <w:iCs/>
          <w:sz w:val="24"/>
          <w:szCs w:val="24"/>
        </w:rPr>
        <w:t xml:space="preserve">101 trường hợp sỏi trong gan được mổ có sử dụng máy bơm nước điều khiển áp lực trong nội soi tán sỏi cho kết quả khả quan: không có tỉ lệ tử vong, tỉ lệ biến chứng thấp (5,94%), tỉ lệ sót sỏi được cải thiện (29,9%), thời gian mổ được rút ngắn ( trung bình 128 phút), tiết kiệm được đầu tán (trung bình 0,56 đầu tán trên một bệnh nhân) </w:t>
      </w:r>
    </w:p>
    <w:p w:rsidR="00291733" w:rsidRPr="00291733" w:rsidRDefault="00291733" w:rsidP="00291733">
      <w:pPr>
        <w:widowControl w:val="0"/>
        <w:overflowPunct/>
        <w:autoSpaceDE/>
        <w:autoSpaceDN/>
        <w:adjustRightInd/>
        <w:ind w:firstLine="360"/>
        <w:contextualSpacing/>
        <w:jc w:val="both"/>
        <w:textAlignment w:val="auto"/>
        <w:rPr>
          <w:sz w:val="24"/>
          <w:szCs w:val="24"/>
          <w:lang w:val="vi-VN"/>
        </w:rPr>
      </w:pPr>
      <w:r w:rsidRPr="00291733">
        <w:rPr>
          <w:b/>
          <w:bCs/>
          <w:sz w:val="24"/>
          <w:szCs w:val="24"/>
        </w:rPr>
        <w:t xml:space="preserve">Kết luận: </w:t>
      </w:r>
      <w:r w:rsidRPr="00291733">
        <w:rPr>
          <w:iCs/>
          <w:sz w:val="24"/>
          <w:szCs w:val="24"/>
        </w:rPr>
        <w:t>ứng dụng máy bơm nước điều khiển áp lực trong nội soi tán sỏi điện thủy lực để điều trị sỏi trong gan là một phương pháp an toàn, hiệu quả, sạch sỏi cao, tiết kiệm được thời gian và đầu tán sỏi</w:t>
      </w:r>
      <w:r w:rsidRPr="00291733">
        <w:rPr>
          <w:sz w:val="24"/>
          <w:szCs w:val="24"/>
        </w:rPr>
        <w:t>.</w:t>
      </w:r>
    </w:p>
    <w:p w:rsidR="00291733" w:rsidRPr="00E41C92" w:rsidRDefault="00291733" w:rsidP="00291733">
      <w:pPr>
        <w:widowControl w:val="0"/>
        <w:overflowPunct/>
        <w:autoSpaceDE/>
        <w:autoSpaceDN/>
        <w:adjustRightInd/>
        <w:contextualSpacing/>
        <w:jc w:val="both"/>
        <w:textAlignment w:val="auto"/>
        <w:rPr>
          <w:lang w:val="vi-VN"/>
        </w:rPr>
      </w:pPr>
    </w:p>
    <w:p w:rsidR="00291733" w:rsidRPr="003B24B6" w:rsidRDefault="00291733" w:rsidP="00291733">
      <w:pPr>
        <w:pStyle w:val="ListParagraph"/>
        <w:widowControl w:val="0"/>
        <w:spacing w:after="0" w:line="240" w:lineRule="auto"/>
        <w:ind w:left="0"/>
        <w:jc w:val="both"/>
        <w:rPr>
          <w:b/>
          <w:bCs/>
          <w:sz w:val="24"/>
          <w:szCs w:val="24"/>
        </w:rPr>
      </w:pPr>
      <w:r w:rsidRPr="003B24B6">
        <w:rPr>
          <w:b/>
          <w:bCs/>
          <w:sz w:val="24"/>
          <w:szCs w:val="24"/>
        </w:rPr>
        <w:t>SUMMARY</w:t>
      </w:r>
    </w:p>
    <w:p w:rsidR="00291733" w:rsidRDefault="00291733" w:rsidP="00291733">
      <w:pPr>
        <w:pStyle w:val="ListParagraph"/>
        <w:spacing w:after="0" w:line="240" w:lineRule="auto"/>
        <w:ind w:left="0"/>
        <w:jc w:val="center"/>
        <w:rPr>
          <w:rFonts w:ascii="Tahoma" w:hAnsi="Tahoma"/>
          <w:b/>
          <w:bCs/>
          <w:sz w:val="20"/>
          <w:szCs w:val="20"/>
        </w:rPr>
      </w:pPr>
      <w:r w:rsidRPr="00BD5856">
        <w:rPr>
          <w:rFonts w:ascii="Tahoma" w:hAnsi="Tahoma"/>
          <w:b/>
          <w:bCs/>
          <w:sz w:val="20"/>
          <w:szCs w:val="20"/>
        </w:rPr>
        <w:t>WATER PUMP PRESSURE CONTROL</w:t>
      </w:r>
    </w:p>
    <w:p w:rsidR="00291733" w:rsidRDefault="00291733" w:rsidP="00291733">
      <w:pPr>
        <w:pStyle w:val="ListParagraph"/>
        <w:spacing w:after="0" w:line="240" w:lineRule="auto"/>
        <w:ind w:left="0"/>
        <w:jc w:val="center"/>
        <w:rPr>
          <w:rFonts w:ascii="Tahoma" w:hAnsi="Tahoma"/>
          <w:b/>
          <w:bCs/>
          <w:sz w:val="20"/>
          <w:szCs w:val="20"/>
        </w:rPr>
      </w:pPr>
      <w:r w:rsidRPr="00BD5856">
        <w:rPr>
          <w:rFonts w:ascii="Tahoma" w:hAnsi="Tahoma"/>
          <w:b/>
          <w:bCs/>
          <w:sz w:val="20"/>
          <w:szCs w:val="20"/>
        </w:rPr>
        <w:t>IN CONTEXTOF INTRAHEPATIC</w:t>
      </w:r>
    </w:p>
    <w:p w:rsidR="00291733" w:rsidRDefault="00291733" w:rsidP="00291733">
      <w:pPr>
        <w:pStyle w:val="ListParagraph"/>
        <w:spacing w:after="0" w:line="240" w:lineRule="auto"/>
        <w:ind w:left="0"/>
        <w:jc w:val="center"/>
        <w:rPr>
          <w:rFonts w:ascii="Tahoma" w:hAnsi="Tahoma"/>
          <w:b/>
          <w:bCs/>
          <w:sz w:val="20"/>
          <w:szCs w:val="20"/>
        </w:rPr>
      </w:pPr>
      <w:r w:rsidRPr="00BD5856">
        <w:rPr>
          <w:rFonts w:ascii="Tahoma" w:hAnsi="Tahoma"/>
          <w:b/>
          <w:bCs/>
          <w:sz w:val="20"/>
          <w:szCs w:val="20"/>
        </w:rPr>
        <w:t>STONE DISEASE TREATED BY</w:t>
      </w:r>
    </w:p>
    <w:p w:rsidR="00291733" w:rsidRPr="00BD5856" w:rsidRDefault="00291733" w:rsidP="00291733">
      <w:pPr>
        <w:pStyle w:val="ListParagraph"/>
        <w:spacing w:after="0" w:line="240" w:lineRule="auto"/>
        <w:ind w:left="0"/>
        <w:jc w:val="center"/>
        <w:rPr>
          <w:rFonts w:ascii="Tahoma" w:hAnsi="Tahoma"/>
          <w:b/>
          <w:bCs/>
          <w:sz w:val="20"/>
          <w:szCs w:val="20"/>
        </w:rPr>
      </w:pPr>
      <w:r w:rsidRPr="00BD5856">
        <w:rPr>
          <w:rFonts w:ascii="Tahoma" w:hAnsi="Tahoma"/>
          <w:b/>
          <w:bCs/>
          <w:sz w:val="20"/>
          <w:szCs w:val="20"/>
        </w:rPr>
        <w:t>ENDOSCOPIC LITHOTRIPY</w:t>
      </w:r>
    </w:p>
    <w:p w:rsidR="00291733" w:rsidRPr="00291733" w:rsidRDefault="00291733" w:rsidP="00291733">
      <w:pPr>
        <w:pStyle w:val="ListParagraph"/>
        <w:spacing w:after="0" w:line="240" w:lineRule="auto"/>
        <w:ind w:left="0" w:firstLine="360"/>
        <w:jc w:val="both"/>
        <w:rPr>
          <w:rFonts w:ascii="Tahoma" w:hAnsi="Tahoma"/>
          <w:spacing w:val="-2"/>
          <w:sz w:val="24"/>
          <w:szCs w:val="24"/>
        </w:rPr>
      </w:pPr>
      <w:r w:rsidRPr="00291733">
        <w:rPr>
          <w:rFonts w:ascii="Tahoma" w:hAnsi="Tahoma"/>
          <w:b/>
          <w:bCs/>
          <w:spacing w:val="-2"/>
          <w:sz w:val="24"/>
          <w:szCs w:val="24"/>
        </w:rPr>
        <w:t xml:space="preserve">Objectives: </w:t>
      </w:r>
      <w:r w:rsidRPr="00291733">
        <w:rPr>
          <w:rFonts w:ascii="Tahoma" w:hAnsi="Tahoma"/>
          <w:iCs/>
          <w:spacing w:val="-2"/>
          <w:sz w:val="24"/>
          <w:szCs w:val="24"/>
        </w:rPr>
        <w:t xml:space="preserve">Evaluate the application results of the </w:t>
      </w:r>
      <w:r w:rsidRPr="00291733">
        <w:rPr>
          <w:rFonts w:ascii="Tahoma" w:hAnsi="Tahoma"/>
          <w:iCs/>
          <w:spacing w:val="-2"/>
          <w:sz w:val="24"/>
          <w:szCs w:val="24"/>
          <w:lang w:val="vi-VN"/>
        </w:rPr>
        <w:t>water pump pressure control in</w:t>
      </w:r>
      <w:r w:rsidRPr="00291733">
        <w:rPr>
          <w:rFonts w:ascii="Tahoma" w:hAnsi="Tahoma"/>
          <w:iCs/>
          <w:spacing w:val="-2"/>
          <w:sz w:val="24"/>
          <w:szCs w:val="24"/>
        </w:rPr>
        <w:t xml:space="preserve"> contextof intrahepatic stone disease treated by endoscopic lithotripsy</w:t>
      </w:r>
      <w:r w:rsidRPr="00291733">
        <w:rPr>
          <w:rFonts w:ascii="Tahoma" w:hAnsi="Tahoma"/>
          <w:spacing w:val="-2"/>
          <w:sz w:val="24"/>
          <w:szCs w:val="24"/>
        </w:rPr>
        <w:t>.</w:t>
      </w:r>
    </w:p>
    <w:p w:rsidR="00291733" w:rsidRPr="00291733" w:rsidRDefault="00291733" w:rsidP="00291733">
      <w:pPr>
        <w:pStyle w:val="ListParagraph"/>
        <w:spacing w:after="0" w:line="240" w:lineRule="auto"/>
        <w:ind w:left="0" w:firstLine="360"/>
        <w:jc w:val="both"/>
        <w:rPr>
          <w:rFonts w:ascii="Tahoma" w:hAnsi="Tahoma"/>
          <w:sz w:val="24"/>
          <w:szCs w:val="24"/>
        </w:rPr>
      </w:pPr>
      <w:r w:rsidRPr="00291733">
        <w:rPr>
          <w:rFonts w:ascii="Tahoma" w:hAnsi="Tahoma"/>
          <w:b/>
          <w:bCs/>
          <w:sz w:val="24"/>
          <w:szCs w:val="24"/>
        </w:rPr>
        <w:t xml:space="preserve">Materials and methods: </w:t>
      </w:r>
      <w:r w:rsidRPr="00291733">
        <w:rPr>
          <w:rFonts w:ascii="Tahoma" w:hAnsi="Tahoma"/>
          <w:iCs/>
          <w:sz w:val="24"/>
          <w:szCs w:val="24"/>
        </w:rPr>
        <w:t xml:space="preserve">The intrahepatic stones patients, operated in Viet Duc hospital during 1/2011 - 12/2011 treated by endoscopiclithotripsy with the </w:t>
      </w:r>
      <w:r w:rsidRPr="00291733">
        <w:rPr>
          <w:rFonts w:ascii="Tahoma" w:hAnsi="Tahoma"/>
          <w:iCs/>
          <w:sz w:val="24"/>
          <w:szCs w:val="24"/>
          <w:lang w:val="vi-VN"/>
        </w:rPr>
        <w:t>water pump pressure control</w:t>
      </w:r>
      <w:r w:rsidRPr="00291733">
        <w:rPr>
          <w:rFonts w:ascii="Tahoma" w:hAnsi="Tahoma"/>
          <w:iCs/>
          <w:sz w:val="24"/>
          <w:szCs w:val="24"/>
        </w:rPr>
        <w:t>. The method is describing prospective</w:t>
      </w:r>
      <w:r w:rsidRPr="00291733">
        <w:rPr>
          <w:rFonts w:ascii="Tahoma" w:hAnsi="Tahoma"/>
          <w:sz w:val="24"/>
          <w:szCs w:val="24"/>
        </w:rPr>
        <w:t>.</w:t>
      </w:r>
    </w:p>
    <w:p w:rsidR="00291733" w:rsidRPr="00291733" w:rsidRDefault="00291733" w:rsidP="00291733">
      <w:pPr>
        <w:pStyle w:val="ListParagraph"/>
        <w:widowControl w:val="0"/>
        <w:spacing w:after="0" w:line="240" w:lineRule="auto"/>
        <w:ind w:left="0" w:firstLine="360"/>
        <w:jc w:val="both"/>
        <w:rPr>
          <w:rFonts w:ascii="Tahoma" w:hAnsi="Tahoma"/>
          <w:iCs/>
          <w:sz w:val="24"/>
          <w:szCs w:val="24"/>
        </w:rPr>
      </w:pPr>
      <w:r w:rsidRPr="00291733">
        <w:rPr>
          <w:rFonts w:ascii="Tahoma" w:hAnsi="Tahoma"/>
          <w:b/>
          <w:bCs/>
          <w:sz w:val="24"/>
          <w:szCs w:val="24"/>
        </w:rPr>
        <w:t>Results</w:t>
      </w:r>
      <w:r w:rsidRPr="00291733">
        <w:rPr>
          <w:rFonts w:ascii="Tahoma" w:hAnsi="Tahoma"/>
          <w:sz w:val="24"/>
          <w:szCs w:val="24"/>
        </w:rPr>
        <w:t xml:space="preserve">: </w:t>
      </w:r>
      <w:r w:rsidRPr="00291733">
        <w:rPr>
          <w:rFonts w:ascii="Tahoma" w:hAnsi="Tahoma"/>
          <w:iCs/>
          <w:sz w:val="24"/>
          <w:szCs w:val="24"/>
        </w:rPr>
        <w:t xml:space="preserve">The satisfactory results for101 cases intrahepatic stones were operated withthe </w:t>
      </w:r>
      <w:r w:rsidRPr="00291733">
        <w:rPr>
          <w:rFonts w:ascii="Tahoma" w:hAnsi="Tahoma"/>
          <w:iCs/>
          <w:sz w:val="24"/>
          <w:szCs w:val="24"/>
          <w:lang w:val="vi-VN"/>
        </w:rPr>
        <w:t xml:space="preserve">water pump pressure control </w:t>
      </w:r>
      <w:r w:rsidRPr="00291733">
        <w:rPr>
          <w:rFonts w:ascii="Tahoma" w:hAnsi="Tahoma"/>
          <w:iCs/>
          <w:sz w:val="24"/>
          <w:szCs w:val="24"/>
        </w:rPr>
        <w:t>by endoscopic lithotripsy procedure; no death rate, low complication rate (5,94%), the rate of missing stone was improved (29,9%), reduce the operation time (average 128 minutes), economize the electrohydraulic probe (average 0,56 electrohydraulic probe for 1 patient).</w:t>
      </w:r>
    </w:p>
    <w:p w:rsidR="00291733" w:rsidRPr="00291733" w:rsidRDefault="00291733" w:rsidP="00291733">
      <w:pPr>
        <w:pStyle w:val="ListParagraph"/>
        <w:widowControl w:val="0"/>
        <w:spacing w:after="0" w:line="240" w:lineRule="auto"/>
        <w:ind w:left="0" w:firstLine="360"/>
        <w:jc w:val="both"/>
        <w:rPr>
          <w:rFonts w:ascii="Tahoma" w:hAnsi="Tahoma"/>
          <w:sz w:val="24"/>
          <w:szCs w:val="24"/>
        </w:rPr>
      </w:pPr>
      <w:r w:rsidRPr="00291733">
        <w:rPr>
          <w:rFonts w:ascii="Tahoma" w:hAnsi="Tahoma"/>
          <w:b/>
          <w:bCs/>
          <w:sz w:val="24"/>
          <w:szCs w:val="24"/>
        </w:rPr>
        <w:t>Conclusion</w:t>
      </w:r>
      <w:r w:rsidRPr="00291733">
        <w:rPr>
          <w:rFonts w:ascii="Tahoma" w:hAnsi="Tahoma"/>
          <w:sz w:val="24"/>
          <w:szCs w:val="24"/>
        </w:rPr>
        <w:t>: Application water pump pressure control in endoscopic lithotripsy electrohydraulic is the safe method, high stone evacuation effect, economize time and electrohydraulic probe.</w:t>
      </w:r>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E8" w:rsidRDefault="008604E8" w:rsidP="00291733">
      <w:r>
        <w:separator/>
      </w:r>
    </w:p>
  </w:endnote>
  <w:endnote w:type="continuationSeparator" w:id="0">
    <w:p w:rsidR="008604E8" w:rsidRDefault="008604E8" w:rsidP="002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E8" w:rsidRDefault="008604E8" w:rsidP="00291733">
      <w:r>
        <w:separator/>
      </w:r>
    </w:p>
  </w:footnote>
  <w:footnote w:type="continuationSeparator" w:id="0">
    <w:p w:rsidR="008604E8" w:rsidRDefault="008604E8" w:rsidP="00291733">
      <w:r>
        <w:continuationSeparator/>
      </w:r>
    </w:p>
  </w:footnote>
  <w:footnote w:id="1">
    <w:p w:rsidR="00291733" w:rsidRPr="00E41C92" w:rsidRDefault="00291733" w:rsidP="00291733">
      <w:pPr>
        <w:contextualSpacing/>
        <w:jc w:val="both"/>
        <w:rPr>
          <w:sz w:val="18"/>
          <w:szCs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B5"/>
    <w:rsid w:val="00291733"/>
    <w:rsid w:val="008256DB"/>
    <w:rsid w:val="008604E8"/>
    <w:rsid w:val="00A372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3563-00C0-4AF1-946A-CF871EEE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3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Heading 41"/>
    <w:basedOn w:val="Normal"/>
    <w:link w:val="ListParagraphChar"/>
    <w:uiPriority w:val="34"/>
    <w:qFormat/>
    <w:rsid w:val="0029173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291733"/>
    <w:rPr>
      <w:rFonts w:ascii="Calibri" w:eastAsia="Calibri" w:hAnsi="Calibri" w:cs="Tahoma"/>
      <w:color w:val="000000"/>
      <w:lang w:val="en-US"/>
    </w:rPr>
  </w:style>
  <w:style w:type="character" w:styleId="Hyperlink">
    <w:name w:val="Hyperlink"/>
    <w:uiPriority w:val="99"/>
    <w:rsid w:val="00291733"/>
    <w:rPr>
      <w:color w:val="0000FF"/>
      <w:u w:val="single"/>
    </w:rPr>
  </w:style>
  <w:style w:type="character" w:styleId="FootnoteReference">
    <w:name w:val="footnote reference"/>
    <w:aliases w:val="Footnote,Footnote + Arial,10 pt,Black,ftref,(NECG) Footnote Reference,16 Point,Superscript 6 Point"/>
    <w:semiHidden/>
    <w:rsid w:val="0029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2015-08-17T08:45:00Z</dcterms:created>
  <dcterms:modified xsi:type="dcterms:W3CDTF">2015-08-17T08:46:00Z</dcterms:modified>
</cp:coreProperties>
</file>