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043" w:rsidRPr="003B24B6" w:rsidRDefault="00741043" w:rsidP="00741043">
      <w:pPr>
        <w:contextualSpacing/>
        <w:jc w:val="center"/>
        <w:rPr>
          <w:rFonts w:ascii="Cambria" w:hAnsi="Cambria"/>
          <w:b/>
          <w:bCs/>
          <w:sz w:val="28"/>
          <w:lang w:val="vi-VN"/>
        </w:rPr>
      </w:pPr>
      <w:r w:rsidRPr="003B24B6">
        <w:rPr>
          <w:rFonts w:ascii="Cambria" w:hAnsi="Cambria"/>
          <w:b/>
          <w:bCs/>
          <w:sz w:val="28"/>
        </w:rPr>
        <w:t>NGHIÊN CỨU ĐẶC ĐIỂM TỔN THƯƠNG GAN VÀ ĐƯỜNG MẬT</w:t>
      </w:r>
    </w:p>
    <w:p w:rsidR="00741043" w:rsidRDefault="00741043" w:rsidP="00741043">
      <w:pPr>
        <w:contextualSpacing/>
        <w:jc w:val="center"/>
        <w:rPr>
          <w:rFonts w:ascii="Cambria" w:hAnsi="Cambria"/>
          <w:b/>
          <w:bCs/>
          <w:sz w:val="28"/>
        </w:rPr>
      </w:pPr>
      <w:r w:rsidRPr="003B24B6">
        <w:rPr>
          <w:rFonts w:ascii="Cambria" w:hAnsi="Cambria"/>
          <w:b/>
          <w:bCs/>
          <w:sz w:val="28"/>
        </w:rPr>
        <w:t>Ở BỆNH LÝ SỎI TRONG GAN VỚI SỰ TRỢ GIÚP</w:t>
      </w:r>
    </w:p>
    <w:p w:rsidR="00741043" w:rsidRPr="003B24B6" w:rsidRDefault="00741043" w:rsidP="00741043">
      <w:pPr>
        <w:contextualSpacing/>
        <w:jc w:val="center"/>
        <w:rPr>
          <w:rFonts w:ascii="Cambria" w:hAnsi="Cambria"/>
          <w:b/>
          <w:bCs/>
          <w:sz w:val="28"/>
        </w:rPr>
      </w:pPr>
      <w:r w:rsidRPr="003B24B6">
        <w:rPr>
          <w:rFonts w:ascii="Cambria" w:hAnsi="Cambria"/>
          <w:b/>
          <w:bCs/>
          <w:sz w:val="28"/>
        </w:rPr>
        <w:t>CỦA NỘI SOI ĐƯỜNG MẬT TRONG MỔ</w:t>
      </w:r>
    </w:p>
    <w:p w:rsidR="00741043" w:rsidRDefault="00741043" w:rsidP="00741043">
      <w:pPr>
        <w:contextualSpacing/>
        <w:jc w:val="both"/>
        <w:rPr>
          <w:b/>
          <w:bCs/>
          <w:i/>
          <w:iCs/>
          <w:lang w:val="vi-VN"/>
        </w:rPr>
      </w:pPr>
      <w:r w:rsidRPr="00DF5709">
        <w:rPr>
          <w:b/>
          <w:bCs/>
          <w:i/>
          <w:iCs/>
        </w:rPr>
        <w:t xml:space="preserve">                                                                                  </w:t>
      </w:r>
    </w:p>
    <w:p w:rsidR="00741043" w:rsidRDefault="00741043" w:rsidP="00741043">
      <w:pPr>
        <w:contextualSpacing/>
        <w:jc w:val="right"/>
        <w:rPr>
          <w:rFonts w:ascii="Times New Roman" w:hAnsi="Times New Roman" w:cs="Times New Roman"/>
          <w:b/>
          <w:bCs/>
          <w:iCs/>
          <w:sz w:val="24"/>
          <w:lang w:val="vi-VN"/>
        </w:rPr>
      </w:pPr>
      <w:r w:rsidRPr="0099656B">
        <w:rPr>
          <w:rFonts w:ascii="Times New Roman" w:hAnsi="Times New Roman" w:cs="Times New Roman"/>
          <w:b/>
          <w:bCs/>
          <w:iCs/>
          <w:sz w:val="24"/>
        </w:rPr>
        <w:t>Trần Đình Thơ*</w:t>
      </w:r>
    </w:p>
    <w:p w:rsidR="00741043" w:rsidRPr="00E83479" w:rsidRDefault="00741043" w:rsidP="00741043">
      <w:pPr>
        <w:widowControl w:val="0"/>
        <w:contextualSpacing/>
        <w:jc w:val="both"/>
        <w:rPr>
          <w:rFonts w:ascii="Calibri" w:hAnsi="Calibri"/>
          <w:b/>
          <w:bCs/>
          <w:sz w:val="24"/>
        </w:rPr>
      </w:pPr>
      <w:r w:rsidRPr="00E83479">
        <w:rPr>
          <w:rFonts w:ascii="Calibri" w:hAnsi="Calibri"/>
          <w:b/>
          <w:bCs/>
          <w:sz w:val="24"/>
        </w:rPr>
        <w:t>TÓM TẮT</w:t>
      </w:r>
      <w:r w:rsidRPr="00E83479">
        <w:rPr>
          <w:rStyle w:val="FootnoteReference"/>
          <w:rFonts w:ascii="Calibri" w:hAnsi="Calibri"/>
          <w:b/>
          <w:bCs/>
          <w:sz w:val="2"/>
          <w:szCs w:val="2"/>
        </w:rPr>
        <w:footnoteReference w:id="1"/>
      </w:r>
    </w:p>
    <w:p w:rsidR="00741043" w:rsidRPr="00741043" w:rsidRDefault="00741043" w:rsidP="00741043">
      <w:pPr>
        <w:widowControl w:val="0"/>
        <w:ind w:firstLine="360"/>
        <w:contextualSpacing/>
        <w:jc w:val="both"/>
        <w:rPr>
          <w:bCs/>
          <w:iCs/>
          <w:sz w:val="24"/>
          <w:szCs w:val="24"/>
        </w:rPr>
      </w:pPr>
      <w:r w:rsidRPr="00741043">
        <w:rPr>
          <w:b/>
          <w:bCs/>
          <w:sz w:val="24"/>
          <w:szCs w:val="24"/>
        </w:rPr>
        <w:t>Mục tiêu:</w:t>
      </w:r>
      <w:r w:rsidRPr="00741043">
        <w:rPr>
          <w:bCs/>
          <w:sz w:val="24"/>
          <w:szCs w:val="24"/>
        </w:rPr>
        <w:t xml:space="preserve"> </w:t>
      </w:r>
      <w:r w:rsidRPr="00741043">
        <w:rPr>
          <w:iCs/>
          <w:sz w:val="24"/>
          <w:szCs w:val="24"/>
        </w:rPr>
        <w:t>Mô tả đặc điểm tổn thương gan và hệ thống đường mật trong bệnh lý sỏi trong gan với sự trợ giúp của nội soi đường mật trong mổ.</w:t>
      </w:r>
    </w:p>
    <w:p w:rsidR="00741043" w:rsidRPr="00741043" w:rsidRDefault="00741043" w:rsidP="00741043">
      <w:pPr>
        <w:widowControl w:val="0"/>
        <w:ind w:firstLine="360"/>
        <w:contextualSpacing/>
        <w:jc w:val="both"/>
        <w:rPr>
          <w:bCs/>
          <w:sz w:val="24"/>
          <w:szCs w:val="24"/>
        </w:rPr>
      </w:pPr>
      <w:r w:rsidRPr="00741043">
        <w:rPr>
          <w:b/>
          <w:bCs/>
          <w:sz w:val="24"/>
          <w:szCs w:val="24"/>
        </w:rPr>
        <w:t>Đối tượng và phương pháp nghiên cứu:</w:t>
      </w:r>
      <w:r w:rsidRPr="00741043">
        <w:rPr>
          <w:bCs/>
          <w:sz w:val="24"/>
          <w:szCs w:val="24"/>
        </w:rPr>
        <w:t xml:space="preserve"> </w:t>
      </w:r>
      <w:r w:rsidRPr="00741043">
        <w:rPr>
          <w:iCs/>
          <w:sz w:val="24"/>
          <w:szCs w:val="24"/>
        </w:rPr>
        <w:t>Các bệnh nhân có sỏi trong gan được mổ tại bệnh viện Việt Đức từ 1/2</w:t>
      </w:r>
      <w:bookmarkStart w:id="0" w:name="_GoBack"/>
      <w:bookmarkEnd w:id="0"/>
      <w:r w:rsidRPr="00741043">
        <w:rPr>
          <w:iCs/>
          <w:sz w:val="24"/>
          <w:szCs w:val="24"/>
        </w:rPr>
        <w:t>013 – 11/2013 có sử dụng nội soi đường mật trong mổ, được nghiên cứu bằng phương pháp mô tả tiến cứu.</w:t>
      </w:r>
    </w:p>
    <w:p w:rsidR="00741043" w:rsidRPr="00741043" w:rsidRDefault="00741043" w:rsidP="00741043">
      <w:pPr>
        <w:widowControl w:val="0"/>
        <w:ind w:firstLine="360"/>
        <w:contextualSpacing/>
        <w:jc w:val="both"/>
        <w:rPr>
          <w:sz w:val="24"/>
          <w:szCs w:val="24"/>
        </w:rPr>
      </w:pPr>
      <w:r w:rsidRPr="00741043">
        <w:rPr>
          <w:b/>
          <w:bCs/>
          <w:sz w:val="24"/>
          <w:szCs w:val="24"/>
        </w:rPr>
        <w:t>Kết quả:</w:t>
      </w:r>
      <w:r w:rsidRPr="00741043">
        <w:rPr>
          <w:bCs/>
          <w:sz w:val="24"/>
          <w:szCs w:val="24"/>
        </w:rPr>
        <w:t xml:space="preserve"> </w:t>
      </w:r>
      <w:r w:rsidRPr="00741043">
        <w:rPr>
          <w:iCs/>
          <w:sz w:val="24"/>
          <w:szCs w:val="24"/>
        </w:rPr>
        <w:t>112 trường hợp sỏi trong gan được mổ có sử dụng nội soi đường mật cho phép mô tả một cách rõ nét những tổn thương gan và đường mật với 29,04% gan to ứ mật; 25% gan có sẹo xơ dính; 8,04% xơ gan ứ mật. 100% các trường hợp tại vị trí đường mật có sỏi, niêm mạc trở nên xù xì mất độ trơn bóng, trong đó 30,36% các trường hợp có kèm phù nề xung huyết; 18,75% có kèm mủ và giả mạc bám trong lòng đường mật.</w:t>
      </w:r>
    </w:p>
    <w:p w:rsidR="00741043" w:rsidRPr="00741043" w:rsidRDefault="00741043" w:rsidP="00741043">
      <w:pPr>
        <w:widowControl w:val="0"/>
        <w:ind w:firstLine="360"/>
        <w:contextualSpacing/>
        <w:jc w:val="both"/>
        <w:rPr>
          <w:sz w:val="24"/>
          <w:szCs w:val="24"/>
        </w:rPr>
      </w:pPr>
      <w:r w:rsidRPr="00741043">
        <w:rPr>
          <w:b/>
          <w:bCs/>
          <w:sz w:val="24"/>
          <w:szCs w:val="24"/>
        </w:rPr>
        <w:t>Kết luận:</w:t>
      </w:r>
      <w:r w:rsidRPr="00741043">
        <w:rPr>
          <w:bCs/>
          <w:sz w:val="24"/>
          <w:szCs w:val="24"/>
        </w:rPr>
        <w:t xml:space="preserve"> </w:t>
      </w:r>
      <w:r w:rsidRPr="00741043">
        <w:rPr>
          <w:iCs/>
          <w:sz w:val="24"/>
          <w:szCs w:val="24"/>
        </w:rPr>
        <w:t>Nghiên cứu hình ảnh tổn thương gan và đường mật trong sỏi trong gan rất quan trọng để hiểu biết về sinh bệnh học, giúp cho việc phòng ngừa, đặc biệt qua đó phẫu thuật viên biết được những dấu hiệu chỉ điểm, nhận dạng đường mật chứa sỏi, từ đó hạn chế sót sỏi.</w:t>
      </w:r>
    </w:p>
    <w:p w:rsidR="00741043" w:rsidRPr="00DF5709" w:rsidRDefault="00741043" w:rsidP="00741043">
      <w:pPr>
        <w:widowControl w:val="0"/>
        <w:ind w:left="993"/>
        <w:contextualSpacing/>
        <w:jc w:val="both"/>
      </w:pPr>
    </w:p>
    <w:p w:rsidR="00741043" w:rsidRPr="00E83479" w:rsidRDefault="00741043" w:rsidP="00741043">
      <w:pPr>
        <w:widowControl w:val="0"/>
        <w:contextualSpacing/>
        <w:jc w:val="both"/>
        <w:rPr>
          <w:rFonts w:ascii="Calibri" w:hAnsi="Calibri"/>
          <w:b/>
          <w:bCs/>
        </w:rPr>
      </w:pPr>
      <w:r w:rsidRPr="00E83479">
        <w:rPr>
          <w:rFonts w:ascii="Calibri" w:hAnsi="Calibri"/>
          <w:b/>
          <w:bCs/>
          <w:sz w:val="24"/>
        </w:rPr>
        <w:t>SUMMARY</w:t>
      </w:r>
    </w:p>
    <w:p w:rsidR="00741043" w:rsidRPr="00511677" w:rsidRDefault="00741043" w:rsidP="00741043">
      <w:pPr>
        <w:tabs>
          <w:tab w:val="left" w:pos="993"/>
        </w:tabs>
        <w:contextualSpacing/>
        <w:jc w:val="center"/>
        <w:rPr>
          <w:b/>
          <w:bCs/>
        </w:rPr>
      </w:pPr>
      <w:r w:rsidRPr="00511677">
        <w:rPr>
          <w:b/>
          <w:bCs/>
        </w:rPr>
        <w:t>LESION IMAGES OF THE LIVER AND BILIARY TRACT IN CONTEXT OF INTRAHEPATIC STONE DISEASE</w:t>
      </w:r>
    </w:p>
    <w:p w:rsidR="00741043" w:rsidRPr="00741043" w:rsidRDefault="00741043" w:rsidP="00741043">
      <w:pPr>
        <w:tabs>
          <w:tab w:val="left" w:pos="993"/>
        </w:tabs>
        <w:ind w:firstLine="357"/>
        <w:contextualSpacing/>
        <w:jc w:val="both"/>
        <w:rPr>
          <w:iCs/>
          <w:sz w:val="24"/>
          <w:szCs w:val="24"/>
        </w:rPr>
      </w:pPr>
      <w:r w:rsidRPr="00741043">
        <w:rPr>
          <w:b/>
          <w:bCs/>
          <w:sz w:val="24"/>
          <w:szCs w:val="24"/>
        </w:rPr>
        <w:t>Objectives:</w:t>
      </w:r>
      <w:r w:rsidRPr="00741043">
        <w:rPr>
          <w:bCs/>
          <w:sz w:val="24"/>
          <w:szCs w:val="24"/>
        </w:rPr>
        <w:t xml:space="preserve"> </w:t>
      </w:r>
      <w:r w:rsidRPr="00741043">
        <w:rPr>
          <w:iCs/>
          <w:sz w:val="24"/>
          <w:szCs w:val="24"/>
        </w:rPr>
        <w:t xml:space="preserve">Describe the  lesion images of the liver and the biliary tract in context of intrahepatic stone disease with the help of peroperative cholangioscopy </w:t>
      </w:r>
    </w:p>
    <w:p w:rsidR="00741043" w:rsidRPr="00741043" w:rsidRDefault="00741043" w:rsidP="00741043">
      <w:pPr>
        <w:tabs>
          <w:tab w:val="left" w:pos="993"/>
        </w:tabs>
        <w:ind w:firstLine="357"/>
        <w:contextualSpacing/>
        <w:jc w:val="both"/>
        <w:rPr>
          <w:iCs/>
          <w:spacing w:val="-2"/>
          <w:sz w:val="24"/>
          <w:szCs w:val="24"/>
        </w:rPr>
      </w:pPr>
      <w:r w:rsidRPr="00741043">
        <w:rPr>
          <w:b/>
          <w:bCs/>
          <w:spacing w:val="-2"/>
          <w:sz w:val="24"/>
          <w:szCs w:val="24"/>
        </w:rPr>
        <w:t>Materials and methods:</w:t>
      </w:r>
      <w:r w:rsidRPr="00741043">
        <w:rPr>
          <w:spacing w:val="-2"/>
          <w:sz w:val="24"/>
          <w:szCs w:val="24"/>
        </w:rPr>
        <w:t xml:space="preserve"> </w:t>
      </w:r>
      <w:r w:rsidRPr="00741043">
        <w:rPr>
          <w:iCs/>
          <w:spacing w:val="-2"/>
          <w:sz w:val="24"/>
          <w:szCs w:val="24"/>
        </w:rPr>
        <w:t>The intrahepatic stones patients, operated in Viet Duc hospital during 1/2012-11/2013 associated the peroperative cholangioscopy, with the describing prospective method.</w:t>
      </w:r>
    </w:p>
    <w:p w:rsidR="00741043" w:rsidRPr="00741043" w:rsidRDefault="00741043" w:rsidP="00741043">
      <w:pPr>
        <w:tabs>
          <w:tab w:val="left" w:pos="993"/>
          <w:tab w:val="left" w:pos="1843"/>
        </w:tabs>
        <w:ind w:firstLine="357"/>
        <w:contextualSpacing/>
        <w:jc w:val="both"/>
        <w:rPr>
          <w:iCs/>
          <w:sz w:val="24"/>
          <w:szCs w:val="24"/>
        </w:rPr>
      </w:pPr>
      <w:r w:rsidRPr="00741043">
        <w:rPr>
          <w:b/>
          <w:bCs/>
          <w:sz w:val="24"/>
          <w:szCs w:val="24"/>
        </w:rPr>
        <w:t>Results:</w:t>
      </w:r>
      <w:r w:rsidRPr="00741043">
        <w:rPr>
          <w:sz w:val="24"/>
          <w:szCs w:val="24"/>
        </w:rPr>
        <w:t xml:space="preserve"> </w:t>
      </w:r>
      <w:r w:rsidRPr="00741043">
        <w:rPr>
          <w:iCs/>
          <w:sz w:val="24"/>
          <w:szCs w:val="24"/>
        </w:rPr>
        <w:t>112 cases intrahepatic were operated with the peroperative cholangioscopy, described clearly the liver and bile duct lesions as below: 29,04% hepatomegaly cholestasis, 25% scar tissue, 8,04 cirrhosis hepatomegaly, 100%  bile duct’s mucosa were scarbrous, not smooth, including 30,36% edema and congestion, 18,75% pus and pseudomembranous stick inside the biliary tract.</w:t>
      </w:r>
    </w:p>
    <w:p w:rsidR="00741043" w:rsidRPr="00741043" w:rsidRDefault="00741043" w:rsidP="00741043">
      <w:pPr>
        <w:tabs>
          <w:tab w:val="left" w:pos="993"/>
        </w:tabs>
        <w:ind w:firstLine="357"/>
        <w:contextualSpacing/>
        <w:jc w:val="both"/>
        <w:rPr>
          <w:iCs/>
          <w:spacing w:val="-4"/>
          <w:sz w:val="24"/>
          <w:szCs w:val="24"/>
        </w:rPr>
      </w:pPr>
      <w:r w:rsidRPr="00741043">
        <w:rPr>
          <w:b/>
          <w:bCs/>
          <w:iCs/>
          <w:spacing w:val="-4"/>
          <w:sz w:val="24"/>
          <w:szCs w:val="24"/>
        </w:rPr>
        <w:t>End:</w:t>
      </w:r>
      <w:r w:rsidRPr="00741043">
        <w:rPr>
          <w:iCs/>
          <w:spacing w:val="-4"/>
          <w:sz w:val="24"/>
          <w:szCs w:val="24"/>
        </w:rPr>
        <w:t xml:space="preserve"> Researching the  lesion images of the liver and the biliary tract was very important for the understanding of pathology, prevention and especially for the surgeon can realize the indicators, identifying the bile duct contained stones, thus limit the stone missing.</w:t>
      </w:r>
    </w:p>
    <w:p w:rsidR="008256DB" w:rsidRDefault="008256DB"/>
    <w:sectPr w:rsidR="008256D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924" w:rsidRDefault="002A3924" w:rsidP="00741043">
      <w:r>
        <w:separator/>
      </w:r>
    </w:p>
  </w:endnote>
  <w:endnote w:type="continuationSeparator" w:id="0">
    <w:p w:rsidR="002A3924" w:rsidRDefault="002A3924" w:rsidP="00741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924" w:rsidRDefault="002A3924" w:rsidP="00741043">
      <w:r>
        <w:separator/>
      </w:r>
    </w:p>
  </w:footnote>
  <w:footnote w:type="continuationSeparator" w:id="0">
    <w:p w:rsidR="002A3924" w:rsidRDefault="002A3924" w:rsidP="00741043">
      <w:r>
        <w:continuationSeparator/>
      </w:r>
    </w:p>
  </w:footnote>
  <w:footnote w:id="1">
    <w:p w:rsidR="00741043" w:rsidRPr="00B46FCC" w:rsidRDefault="00741043" w:rsidP="00741043">
      <w:pPr>
        <w:contextualSpacing/>
        <w:jc w:val="both"/>
        <w:rPr>
          <w:sz w:val="18"/>
          <w:lang w:val="vi-V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D88"/>
    <w:rsid w:val="002A3924"/>
    <w:rsid w:val="00741043"/>
    <w:rsid w:val="008256DB"/>
    <w:rsid w:val="00BF7D8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59562-7D64-42A6-88B8-76122EC9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043"/>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Q"/>
    <w:basedOn w:val="Normal"/>
    <w:link w:val="FooterChar2"/>
    <w:rsid w:val="00741043"/>
    <w:pPr>
      <w:tabs>
        <w:tab w:val="center" w:pos="4320"/>
        <w:tab w:val="right" w:pos="8640"/>
      </w:tabs>
      <w:overflowPunct/>
      <w:autoSpaceDE/>
      <w:autoSpaceDN/>
      <w:adjustRightInd/>
      <w:textAlignment w:val="auto"/>
    </w:pPr>
    <w:rPr>
      <w:sz w:val="28"/>
      <w:szCs w:val="28"/>
    </w:rPr>
  </w:style>
  <w:style w:type="character" w:customStyle="1" w:styleId="FooterChar">
    <w:name w:val="Footer Char"/>
    <w:basedOn w:val="DefaultParagraphFont"/>
    <w:uiPriority w:val="99"/>
    <w:semiHidden/>
    <w:rsid w:val="00741043"/>
    <w:rPr>
      <w:rFonts w:ascii="Tahoma" w:eastAsia="Times New Roman" w:hAnsi="Tahoma" w:cs="Tahoma"/>
      <w:color w:val="000000"/>
      <w:sz w:val="20"/>
      <w:szCs w:val="20"/>
      <w:lang w:val="en-US"/>
    </w:rPr>
  </w:style>
  <w:style w:type="character" w:customStyle="1" w:styleId="FooterChar2">
    <w:name w:val="Footer Char2"/>
    <w:aliases w:val="FooterQ Char"/>
    <w:link w:val="Footer"/>
    <w:rsid w:val="00741043"/>
    <w:rPr>
      <w:rFonts w:ascii="Tahoma" w:eastAsia="Times New Roman" w:hAnsi="Tahoma" w:cs="Tahoma"/>
      <w:color w:val="000000"/>
      <w:sz w:val="28"/>
      <w:szCs w:val="28"/>
      <w:lang w:val="en-US"/>
    </w:rPr>
  </w:style>
  <w:style w:type="character" w:styleId="Hyperlink">
    <w:name w:val="Hyperlink"/>
    <w:uiPriority w:val="99"/>
    <w:rsid w:val="00741043"/>
    <w:rPr>
      <w:color w:val="0000FF"/>
      <w:u w:val="single"/>
    </w:rPr>
  </w:style>
  <w:style w:type="paragraph" w:styleId="FootnoteText">
    <w:name w:val="footnote text"/>
    <w:aliases w:val="footnote text,single space,fn"/>
    <w:basedOn w:val="Normal"/>
    <w:link w:val="FootnoteTextChar2"/>
    <w:uiPriority w:val="99"/>
    <w:semiHidden/>
    <w:rsid w:val="00741043"/>
    <w:pPr>
      <w:overflowPunct/>
      <w:autoSpaceDE/>
      <w:autoSpaceDN/>
      <w:adjustRightInd/>
      <w:textAlignment w:val="auto"/>
    </w:pPr>
    <w:rPr>
      <w:rFonts w:ascii="Times New Roman" w:hAnsi="Times New Roman"/>
    </w:rPr>
  </w:style>
  <w:style w:type="character" w:customStyle="1" w:styleId="FootnoteTextChar">
    <w:name w:val="Footnote Text Char"/>
    <w:basedOn w:val="DefaultParagraphFont"/>
    <w:uiPriority w:val="99"/>
    <w:semiHidden/>
    <w:rsid w:val="00741043"/>
    <w:rPr>
      <w:rFonts w:ascii="Tahoma" w:eastAsia="Times New Roman" w:hAnsi="Tahoma" w:cs="Tahoma"/>
      <w:color w:val="000000"/>
      <w:sz w:val="20"/>
      <w:szCs w:val="20"/>
      <w:lang w:val="en-US"/>
    </w:rPr>
  </w:style>
  <w:style w:type="character" w:customStyle="1" w:styleId="FootnoteTextChar2">
    <w:name w:val="Footnote Text Char2"/>
    <w:aliases w:val="footnote text Char1,single space Char1,fn Char"/>
    <w:link w:val="FootnoteText"/>
    <w:uiPriority w:val="99"/>
    <w:semiHidden/>
    <w:locked/>
    <w:rsid w:val="00741043"/>
    <w:rPr>
      <w:rFonts w:ascii="Times New Roman" w:eastAsia="Times New Roman" w:hAnsi="Times New Roman" w:cs="Tahoma"/>
      <w:color w:val="000000"/>
      <w:sz w:val="20"/>
      <w:szCs w:val="20"/>
      <w:lang w:val="en-US"/>
    </w:rPr>
  </w:style>
  <w:style w:type="character" w:styleId="FootnoteReference">
    <w:name w:val="footnote reference"/>
    <w:aliases w:val="Footnote,Footnote + Arial,10 pt,Black,ftref,(NECG) Footnote Reference,16 Point,Superscript 6 Point"/>
    <w:semiHidden/>
    <w:rsid w:val="007410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2</cp:revision>
  <dcterms:created xsi:type="dcterms:W3CDTF">2015-08-17T08:58:00Z</dcterms:created>
  <dcterms:modified xsi:type="dcterms:W3CDTF">2015-08-17T08:58:00Z</dcterms:modified>
</cp:coreProperties>
</file>