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F8" w:rsidRPr="0097629C" w:rsidRDefault="00BF6DF8" w:rsidP="00BF6DF8">
      <w:pPr>
        <w:contextualSpacing/>
        <w:jc w:val="center"/>
        <w:rPr>
          <w:rFonts w:ascii="Cambria" w:hAnsi="Cambria"/>
          <w:b/>
          <w:bCs/>
          <w:sz w:val="28"/>
        </w:rPr>
      </w:pPr>
      <w:r w:rsidRPr="0097629C">
        <w:rPr>
          <w:rFonts w:ascii="Cambria" w:hAnsi="Cambria"/>
          <w:b/>
          <w:bCs/>
          <w:sz w:val="28"/>
        </w:rPr>
        <w:t>PHẢN HỒI CỦA SINH VIÊN VỀ MÔN HỌC KỸ NĂNG GIAO TIẾP</w:t>
      </w:r>
    </w:p>
    <w:p w:rsidR="00BF6DF8" w:rsidRPr="0097629C" w:rsidRDefault="00BF6DF8" w:rsidP="00BF6DF8">
      <w:pPr>
        <w:contextualSpacing/>
        <w:jc w:val="center"/>
        <w:rPr>
          <w:rFonts w:ascii="Cambria" w:hAnsi="Cambria"/>
          <w:b/>
          <w:bCs/>
          <w:sz w:val="28"/>
        </w:rPr>
      </w:pPr>
      <w:r w:rsidRPr="0097629C">
        <w:rPr>
          <w:rFonts w:ascii="Cambria" w:hAnsi="Cambria"/>
          <w:b/>
          <w:bCs/>
          <w:sz w:val="28"/>
        </w:rPr>
        <w:t>TẠI TRƯỜNG ĐẠI HỌC Y HÀ NỘI</w:t>
      </w:r>
    </w:p>
    <w:p w:rsidR="00BF6DF8" w:rsidRPr="00DF5709" w:rsidRDefault="00BF6DF8" w:rsidP="00BF6DF8">
      <w:pPr>
        <w:contextualSpacing/>
        <w:jc w:val="both"/>
        <w:rPr>
          <w:b/>
          <w:bCs/>
          <w:i/>
          <w:iCs/>
        </w:rPr>
      </w:pPr>
    </w:p>
    <w:p w:rsidR="00BF6DF8" w:rsidRPr="00E6770C" w:rsidRDefault="00BF6DF8" w:rsidP="00BF6DF8">
      <w:pPr>
        <w:contextualSpacing/>
        <w:jc w:val="right"/>
        <w:rPr>
          <w:rFonts w:ascii="Times New Roman" w:hAnsi="Times New Roman" w:cs="Times New Roman"/>
          <w:b/>
          <w:bCs/>
          <w:iCs/>
          <w:sz w:val="24"/>
          <w:lang w:val="vi-VN"/>
        </w:rPr>
      </w:pPr>
      <w:r w:rsidRPr="00E6770C">
        <w:rPr>
          <w:rFonts w:ascii="Times New Roman" w:hAnsi="Times New Roman" w:cs="Times New Roman"/>
          <w:b/>
          <w:bCs/>
          <w:iCs/>
          <w:sz w:val="24"/>
        </w:rPr>
        <w:t>Lê Thu Hòa</w:t>
      </w:r>
      <w:r w:rsidRPr="00E6770C">
        <w:rPr>
          <w:rFonts w:ascii="Times New Roman" w:hAnsi="Times New Roman" w:cs="Times New Roman"/>
          <w:b/>
          <w:bCs/>
          <w:iCs/>
          <w:sz w:val="24"/>
          <w:lang w:val="vi-VN"/>
        </w:rPr>
        <w:t>*</w:t>
      </w:r>
    </w:p>
    <w:p w:rsidR="00BF6DF8" w:rsidRPr="0097629C" w:rsidRDefault="00BF6DF8" w:rsidP="00BF6DF8">
      <w:pPr>
        <w:contextualSpacing/>
        <w:jc w:val="both"/>
        <w:rPr>
          <w:rFonts w:ascii="Calibri" w:hAnsi="Calibri"/>
          <w:b/>
          <w:bCs/>
          <w:sz w:val="24"/>
          <w:lang w:val="vi-VN"/>
        </w:rPr>
      </w:pPr>
      <w:r w:rsidRPr="0097629C">
        <w:rPr>
          <w:rFonts w:ascii="Calibri" w:hAnsi="Calibri"/>
          <w:b/>
          <w:bCs/>
          <w:sz w:val="24"/>
        </w:rPr>
        <w:t>TÓM TẮT</w:t>
      </w:r>
      <w:r w:rsidRPr="00E6770C">
        <w:rPr>
          <w:rStyle w:val="FootnoteReference"/>
          <w:rFonts w:ascii="Calibri" w:hAnsi="Calibri"/>
          <w:b/>
          <w:bCs/>
          <w:sz w:val="2"/>
          <w:szCs w:val="2"/>
        </w:rPr>
        <w:footnoteReference w:id="1"/>
      </w:r>
    </w:p>
    <w:p w:rsidR="00BF6DF8" w:rsidRPr="00BF6DF8" w:rsidRDefault="00BF6DF8" w:rsidP="00BF6DF8">
      <w:pPr>
        <w:ind w:firstLine="360"/>
        <w:contextualSpacing/>
        <w:jc w:val="both"/>
        <w:rPr>
          <w:i/>
          <w:iCs/>
          <w:sz w:val="24"/>
          <w:szCs w:val="24"/>
        </w:rPr>
      </w:pPr>
      <w:r w:rsidRPr="00BF6DF8">
        <w:rPr>
          <w:sz w:val="24"/>
          <w:szCs w:val="24"/>
        </w:rPr>
        <w:t xml:space="preserve">Nghiên cứu được thực hiện với 307 sinh viên ngành bác sĩ năm thứ 2 (Y2) năm học 2013-2014 của trường Đại học Y Hà Nội. </w:t>
      </w:r>
      <w:r w:rsidRPr="00BF6DF8">
        <w:rPr>
          <w:b/>
          <w:bCs/>
          <w:sz w:val="24"/>
          <w:szCs w:val="24"/>
        </w:rPr>
        <w:t>Mục tiêu</w:t>
      </w:r>
      <w:r w:rsidRPr="00BF6DF8">
        <w:rPr>
          <w:sz w:val="24"/>
          <w:szCs w:val="24"/>
        </w:rPr>
        <w:t xml:space="preserve">: </w:t>
      </w:r>
      <w:r w:rsidRPr="00BF6DF8">
        <w:rPr>
          <w:i/>
          <w:iCs/>
          <w:sz w:val="24"/>
          <w:szCs w:val="24"/>
        </w:rPr>
        <w:t xml:space="preserve">Mô tả ý kiến của sinh viên về nội dung dạy-học môn Kỹ năng giao tiếp. </w:t>
      </w:r>
      <w:r w:rsidRPr="00BF6DF8">
        <w:rPr>
          <w:b/>
          <w:bCs/>
          <w:sz w:val="24"/>
          <w:szCs w:val="24"/>
        </w:rPr>
        <w:t>Kết quả</w:t>
      </w:r>
      <w:r w:rsidRPr="00BF6DF8">
        <w:rPr>
          <w:sz w:val="24"/>
          <w:szCs w:val="24"/>
        </w:rPr>
        <w:t>: Nội dung dạy-học môn Kỹ năng giao tiếp thích hợp với sinh viên (91.2%), mục tiêu học tập kiến thức và kỹ năng phù hợp (97.4%). Có 54.4% sinh viên cho rằng kiến thức đã được học là chưa đủ để giao tiếp với người bệnh và cần được học thêm. Tình huống minh họa trong các bài giảng là thích hợp (95.8%) và sinh viên mong muốn được học thêm nhiều tình huống (95.1%). Các nội dung dạy-học trong chương trình môn Kỹ năng giao tiếp là rất cần thiết, chiếm tỷ lệ cao nhất là kỹ năng giao tiếp cơ bản (99.7%); Kỹ năng giao tiếp với người bệnh (98%); Kỹ năng thông báo tin xấu (974%); Kỹ năng giao tiếp với gia đình người bệnh (95.8%); Kỹ năng cung cấp thông tin (95.8%)</w:t>
      </w:r>
      <w:r w:rsidRPr="00BF6DF8">
        <w:rPr>
          <w:i/>
          <w:iCs/>
          <w:sz w:val="24"/>
          <w:szCs w:val="24"/>
        </w:rPr>
        <w:t xml:space="preserve">. </w:t>
      </w:r>
      <w:r w:rsidRPr="00BF6DF8">
        <w:rPr>
          <w:b/>
          <w:bCs/>
          <w:sz w:val="24"/>
          <w:szCs w:val="24"/>
        </w:rPr>
        <w:t>Kết luận</w:t>
      </w:r>
      <w:r w:rsidRPr="00BF6DF8">
        <w:rPr>
          <w:sz w:val="24"/>
          <w:szCs w:val="24"/>
        </w:rPr>
        <w:t xml:space="preserve">: Nội dung đào tạo môn Kỹ năng giao tiếp là thích hợp với sinh viên, tuy nhiên cần được tăng thêm nhiều nội dung và số lượng tình huống minh họa trong các bài giảng. </w:t>
      </w:r>
    </w:p>
    <w:p w:rsidR="00BF6DF8" w:rsidRPr="00BF6DF8" w:rsidRDefault="00BF6DF8" w:rsidP="00BF6DF8">
      <w:pPr>
        <w:ind w:firstLine="360"/>
        <w:contextualSpacing/>
        <w:jc w:val="both"/>
        <w:rPr>
          <w:spacing w:val="2"/>
          <w:sz w:val="24"/>
          <w:szCs w:val="24"/>
        </w:rPr>
      </w:pPr>
      <w:r w:rsidRPr="00BF6DF8">
        <w:rPr>
          <w:b/>
          <w:i/>
          <w:spacing w:val="2"/>
          <w:sz w:val="24"/>
          <w:szCs w:val="24"/>
        </w:rPr>
        <w:t>Từ khóa:</w:t>
      </w:r>
      <w:r w:rsidRPr="00BF6DF8">
        <w:rPr>
          <w:spacing w:val="2"/>
          <w:sz w:val="24"/>
          <w:szCs w:val="24"/>
        </w:rPr>
        <w:t xml:space="preserve"> kỹ năng giao tiếp, sinh viên y khoa, đại học y.</w:t>
      </w:r>
    </w:p>
    <w:p w:rsidR="00BF6DF8" w:rsidRDefault="00BF6DF8" w:rsidP="00BF6DF8">
      <w:pPr>
        <w:contextualSpacing/>
        <w:jc w:val="both"/>
        <w:rPr>
          <w:b/>
          <w:bCs/>
          <w:lang w:val="vi-VN"/>
        </w:rPr>
      </w:pPr>
    </w:p>
    <w:p w:rsidR="00BF6DF8" w:rsidRPr="0097629C" w:rsidRDefault="00BF6DF8" w:rsidP="00BF6DF8">
      <w:pPr>
        <w:contextualSpacing/>
        <w:jc w:val="both"/>
        <w:rPr>
          <w:rFonts w:ascii="Calibri" w:hAnsi="Calibri"/>
          <w:b/>
          <w:bCs/>
          <w:lang w:val="vi-VN"/>
        </w:rPr>
      </w:pPr>
      <w:r w:rsidRPr="0097629C">
        <w:rPr>
          <w:rFonts w:ascii="Calibri" w:hAnsi="Calibri"/>
          <w:b/>
          <w:bCs/>
          <w:sz w:val="24"/>
        </w:rPr>
        <w:t>SUMMARY</w:t>
      </w:r>
    </w:p>
    <w:p w:rsidR="00BF6DF8" w:rsidRDefault="00BF6DF8" w:rsidP="00BF6DF8">
      <w:pPr>
        <w:contextualSpacing/>
        <w:jc w:val="center"/>
        <w:rPr>
          <w:b/>
          <w:bCs/>
        </w:rPr>
      </w:pPr>
      <w:r w:rsidRPr="00DF5709">
        <w:rPr>
          <w:b/>
          <w:bCs/>
        </w:rPr>
        <w:t>FEEDBACK FROM STUDENTS ABOUT COMMUNICATION SKILLS COURSE</w:t>
      </w:r>
    </w:p>
    <w:p w:rsidR="00BF6DF8" w:rsidRPr="00DF5709" w:rsidRDefault="00BF6DF8" w:rsidP="00BF6DF8">
      <w:pPr>
        <w:contextualSpacing/>
        <w:jc w:val="center"/>
        <w:rPr>
          <w:b/>
          <w:bCs/>
        </w:rPr>
      </w:pPr>
      <w:r w:rsidRPr="00DF5709">
        <w:rPr>
          <w:b/>
          <w:bCs/>
        </w:rPr>
        <w:t xml:space="preserve">AT </w:t>
      </w:r>
      <w:smartTag w:uri="urn:schemas-microsoft-com:office:smarttags" w:element="place">
        <w:smartTag w:uri="urn:schemas-microsoft-com:office:smarttags" w:element="PlaceName">
          <w:r w:rsidRPr="00DF5709">
            <w:rPr>
              <w:b/>
              <w:bCs/>
            </w:rPr>
            <w:t>HANOI</w:t>
          </w:r>
        </w:smartTag>
        <w:r w:rsidRPr="00DF5709">
          <w:rPr>
            <w:b/>
            <w:bCs/>
          </w:rPr>
          <w:t xml:space="preserve"> </w:t>
        </w:r>
        <w:smartTag w:uri="urn:schemas-microsoft-com:office:smarttags" w:element="PlaceName">
          <w:r w:rsidRPr="00DF5709">
            <w:rPr>
              <w:b/>
              <w:bCs/>
            </w:rPr>
            <w:t>MEDICAL</w:t>
          </w:r>
        </w:smartTag>
        <w:r w:rsidRPr="00DF5709">
          <w:rPr>
            <w:b/>
            <w:bCs/>
          </w:rPr>
          <w:t xml:space="preserve"> </w:t>
        </w:r>
        <w:smartTag w:uri="urn:schemas-microsoft-com:office:smarttags" w:element="PlaceType">
          <w:r w:rsidRPr="00DF5709">
            <w:rPr>
              <w:b/>
              <w:bCs/>
            </w:rPr>
            <w:t>UNIVERSITY</w:t>
          </w:r>
        </w:smartTag>
      </w:smartTag>
    </w:p>
    <w:p w:rsidR="00BF6DF8" w:rsidRPr="00BF6DF8" w:rsidRDefault="00BF6DF8" w:rsidP="00BF6DF8">
      <w:pPr>
        <w:ind w:firstLine="360"/>
        <w:contextualSpacing/>
        <w:jc w:val="both"/>
        <w:rPr>
          <w:sz w:val="24"/>
          <w:szCs w:val="24"/>
        </w:rPr>
      </w:pPr>
      <w:r w:rsidRPr="00BF6DF8">
        <w:rPr>
          <w:sz w:val="24"/>
          <w:szCs w:val="24"/>
        </w:rPr>
        <w:t>The study was conducted with 307 medical students in year 2 (Y2) of the 2013-2014 academic year in Hanoi Medical University. Objective: Describe opinions of students about the content of training courses on communication skills. Results: Training contents of communication skills were suitable to students (91.2%), learning objectives of knowledge and practice were relevant (97.4%). There was 54.4% of students said that knowledge is learned not enough to communicate with patients and need further study. The cases illustrated in the lecture were appropriate (95.8%) and students wish to increase the number of cases (95.1%). The teaching-learning contents in the curriculum communication skills were essential, the highest proportion of Basic communication skills (99.7%); Communication skills with patients (98%); Breaking bad news (974%); Communication skills for families of patients (95.8%); Providing information (95.8%). Conclusion: Contents of training courses on communication skills appropriated to the students, but should be increased more contents and number of cases illustrated in presentations.</w:t>
      </w:r>
    </w:p>
    <w:p w:rsidR="008256DB" w:rsidRDefault="008256DB">
      <w:bookmarkStart w:id="0" w:name="_GoBack"/>
      <w:bookmarkEnd w:id="0"/>
    </w:p>
    <w:sectPr w:rsidR="008256D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9FC" w:rsidRDefault="00C269FC" w:rsidP="00BF6DF8">
      <w:r>
        <w:separator/>
      </w:r>
    </w:p>
  </w:endnote>
  <w:endnote w:type="continuationSeparator" w:id="0">
    <w:p w:rsidR="00C269FC" w:rsidRDefault="00C269FC" w:rsidP="00BF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9FC" w:rsidRDefault="00C269FC" w:rsidP="00BF6DF8">
      <w:r>
        <w:separator/>
      </w:r>
    </w:p>
  </w:footnote>
  <w:footnote w:type="continuationSeparator" w:id="0">
    <w:p w:rsidR="00C269FC" w:rsidRDefault="00C269FC" w:rsidP="00BF6DF8">
      <w:r>
        <w:continuationSeparator/>
      </w:r>
    </w:p>
  </w:footnote>
  <w:footnote w:id="1">
    <w:p w:rsidR="00BF6DF8" w:rsidRPr="00FA0BE8" w:rsidRDefault="00BF6DF8" w:rsidP="00BF6DF8">
      <w:pPr>
        <w:contextualSpacing/>
        <w:jc w:val="both"/>
        <w:rPr>
          <w:sz w:val="18"/>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55"/>
    <w:rsid w:val="008256DB"/>
    <w:rsid w:val="00BF6DF8"/>
    <w:rsid w:val="00C269FC"/>
    <w:rsid w:val="00F45B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877D3C2-A53E-4A2B-BBCE-F5EBD3F7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DF8"/>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single space,fn"/>
    <w:basedOn w:val="Normal"/>
    <w:link w:val="FootnoteTextChar2"/>
    <w:uiPriority w:val="99"/>
    <w:semiHidden/>
    <w:rsid w:val="00BF6DF8"/>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BF6DF8"/>
    <w:rPr>
      <w:rFonts w:ascii="Tahoma" w:eastAsia="Times New Roman" w:hAnsi="Tahoma" w:cs="Tahoma"/>
      <w:color w:val="000000"/>
      <w:sz w:val="20"/>
      <w:szCs w:val="20"/>
      <w:lang w:val="en-US"/>
    </w:rPr>
  </w:style>
  <w:style w:type="character" w:customStyle="1" w:styleId="FootnoteTextChar2">
    <w:name w:val="Footnote Text Char2"/>
    <w:aliases w:val="footnote text Char1,single space Char1,fn Char"/>
    <w:link w:val="FootnoteText"/>
    <w:uiPriority w:val="99"/>
    <w:semiHidden/>
    <w:locked/>
    <w:rsid w:val="00BF6DF8"/>
    <w:rPr>
      <w:rFonts w:ascii="Times New Roman" w:eastAsia="Times New Roman" w:hAnsi="Times New Roman" w:cs="Tahoma"/>
      <w:color w:val="000000"/>
      <w:sz w:val="20"/>
      <w:szCs w:val="20"/>
      <w:lang w:val="en-US"/>
    </w:rPr>
  </w:style>
  <w:style w:type="character" w:styleId="FootnoteReference">
    <w:name w:val="footnote reference"/>
    <w:aliases w:val="Footnote,Footnote + Arial,10 pt,Black,ftref,(NECG) Footnote Reference,16 Point,Superscript 6 Point"/>
    <w:semiHidden/>
    <w:rsid w:val="00BF6D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2015-08-17T09:02:00Z</dcterms:created>
  <dcterms:modified xsi:type="dcterms:W3CDTF">2015-08-17T09:03:00Z</dcterms:modified>
</cp:coreProperties>
</file>