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3B" w:rsidRPr="00B17901" w:rsidRDefault="00FF0E3B" w:rsidP="00FF0E3B">
      <w:pPr>
        <w:ind w:right="27"/>
        <w:contextualSpacing/>
        <w:jc w:val="center"/>
        <w:rPr>
          <w:rFonts w:ascii="Cambria" w:hAnsi="Cambria"/>
          <w:b/>
          <w:color w:val="auto"/>
          <w:sz w:val="28"/>
        </w:rPr>
      </w:pPr>
      <w:r w:rsidRPr="00B17901">
        <w:rPr>
          <w:rFonts w:ascii="Cambria" w:hAnsi="Cambria"/>
          <w:b/>
          <w:color w:val="auto"/>
          <w:sz w:val="28"/>
        </w:rPr>
        <w:t>HIỆU QUẢ CAN THIỆP GIẢM THIỂU ẢNH HƯỞNG</w:t>
      </w:r>
    </w:p>
    <w:p w:rsidR="00FF0E3B" w:rsidRPr="00B17901" w:rsidRDefault="00FF0E3B" w:rsidP="00FF0E3B">
      <w:pPr>
        <w:ind w:right="27"/>
        <w:contextualSpacing/>
        <w:jc w:val="center"/>
        <w:rPr>
          <w:rFonts w:ascii="Cambria" w:hAnsi="Cambria"/>
          <w:b/>
          <w:color w:val="auto"/>
          <w:sz w:val="28"/>
        </w:rPr>
      </w:pPr>
      <w:r w:rsidRPr="00B17901">
        <w:rPr>
          <w:rFonts w:ascii="Cambria" w:hAnsi="Cambria"/>
          <w:b/>
          <w:color w:val="auto"/>
          <w:sz w:val="28"/>
        </w:rPr>
        <w:t>CỦA BỨC XẠ ION HÓA ĐỐI VỚI NHÂN VIÊN Y TẾ Ở THÁI NGUYÊN</w:t>
      </w:r>
    </w:p>
    <w:p w:rsidR="00FF0E3B" w:rsidRPr="00A03170" w:rsidRDefault="00FF0E3B" w:rsidP="00FF0E3B">
      <w:pPr>
        <w:ind w:right="27" w:firstLine="567"/>
        <w:contextualSpacing/>
        <w:jc w:val="both"/>
        <w:rPr>
          <w:b/>
          <w:i/>
          <w:color w:val="auto"/>
        </w:rPr>
      </w:pPr>
    </w:p>
    <w:p w:rsidR="00FF0E3B" w:rsidRPr="002A2270" w:rsidRDefault="00FF0E3B" w:rsidP="00FF0E3B">
      <w:pPr>
        <w:ind w:right="27" w:firstLine="567"/>
        <w:contextualSpacing/>
        <w:jc w:val="right"/>
        <w:rPr>
          <w:rFonts w:ascii="Times New Roman" w:hAnsi="Times New Roman" w:cs="Times New Roman"/>
          <w:b/>
          <w:color w:val="auto"/>
          <w:sz w:val="24"/>
        </w:rPr>
      </w:pPr>
      <w:r w:rsidRPr="002A2270">
        <w:rPr>
          <w:rFonts w:ascii="Times New Roman" w:hAnsi="Times New Roman" w:cs="Times New Roman"/>
          <w:b/>
          <w:color w:val="auto"/>
          <w:sz w:val="24"/>
        </w:rPr>
        <w:t>Nguyễn Xuân Hòa*, Đỗ Hàm*</w:t>
      </w:r>
    </w:p>
    <w:p w:rsidR="00FF0E3B" w:rsidRPr="00185EE7" w:rsidRDefault="00FF0E3B" w:rsidP="00185EE7">
      <w:pPr>
        <w:contextualSpacing/>
        <w:jc w:val="both"/>
        <w:outlineLvl w:val="0"/>
        <w:rPr>
          <w:rFonts w:ascii="Calibri" w:hAnsi="Calibri" w:cs="Calibri"/>
          <w:b/>
          <w:color w:val="auto"/>
          <w:sz w:val="28"/>
          <w:szCs w:val="28"/>
        </w:rPr>
      </w:pPr>
      <w:r w:rsidRPr="00185EE7">
        <w:rPr>
          <w:rFonts w:ascii="Calibri" w:hAnsi="Calibri" w:cs="Calibri"/>
          <w:b/>
          <w:color w:val="auto"/>
          <w:sz w:val="28"/>
          <w:szCs w:val="28"/>
        </w:rPr>
        <w:t>TÓM TẮT</w:t>
      </w:r>
      <w:r w:rsidRPr="00185EE7">
        <w:rPr>
          <w:rStyle w:val="FootnoteReference"/>
          <w:rFonts w:ascii="Calibri" w:hAnsi="Calibri" w:cs="Calibri"/>
          <w:b/>
          <w:color w:val="auto"/>
          <w:sz w:val="28"/>
          <w:szCs w:val="28"/>
        </w:rPr>
        <w:footnoteReference w:id="1"/>
      </w:r>
    </w:p>
    <w:p w:rsidR="00FF0E3B" w:rsidRPr="00185EE7" w:rsidRDefault="00FF0E3B" w:rsidP="00185EE7">
      <w:pPr>
        <w:ind w:firstLine="360"/>
        <w:contextualSpacing/>
        <w:jc w:val="both"/>
        <w:rPr>
          <w:color w:val="auto"/>
          <w:sz w:val="28"/>
          <w:szCs w:val="28"/>
        </w:rPr>
      </w:pPr>
      <w:r w:rsidRPr="00185EE7">
        <w:rPr>
          <w:color w:val="auto"/>
          <w:sz w:val="28"/>
          <w:szCs w:val="28"/>
        </w:rPr>
        <w:t>Bằng phương pháp nghiên cứu can thiệp nhằm đánh giá hiệu quả của một số giải pháp truyền thông về an toàn bức xạ và dinh dưỡng hợp lý đối với nhân viên y tế tại Thái Nguyên, từ năm 2012 đến 2014, các tác giả đã thu được kết quả như sau:</w:t>
      </w:r>
    </w:p>
    <w:p w:rsidR="00FF0E3B" w:rsidRPr="00185EE7" w:rsidRDefault="00FF0E3B" w:rsidP="00185EE7">
      <w:pPr>
        <w:contextualSpacing/>
        <w:jc w:val="both"/>
        <w:rPr>
          <w:color w:val="auto"/>
          <w:sz w:val="28"/>
          <w:szCs w:val="28"/>
          <w:lang w:val="nl-NL"/>
        </w:rPr>
      </w:pPr>
      <w:r w:rsidRPr="00185EE7">
        <w:rPr>
          <w:color w:val="auto"/>
          <w:sz w:val="28"/>
          <w:szCs w:val="28"/>
          <w:lang w:val="nl-NL"/>
        </w:rPr>
        <w:t xml:space="preserve">- Sau can thiệp, tỷ lệ sử dụng phương tiện bảo vệ cá nhân đảm bảo an toàn tăng lên rõ rệt. Hiệu quả can thiệp đạt 25,6%. </w:t>
      </w:r>
    </w:p>
    <w:p w:rsidR="00FF0E3B" w:rsidRPr="00185EE7" w:rsidRDefault="00FF0E3B" w:rsidP="00185EE7">
      <w:pPr>
        <w:contextualSpacing/>
        <w:jc w:val="both"/>
        <w:rPr>
          <w:color w:val="auto"/>
          <w:sz w:val="28"/>
          <w:szCs w:val="28"/>
          <w:lang w:val="nl-NL"/>
        </w:rPr>
      </w:pPr>
      <w:r w:rsidRPr="00185EE7">
        <w:rPr>
          <w:color w:val="auto"/>
          <w:sz w:val="28"/>
          <w:szCs w:val="28"/>
          <w:lang w:val="nl-NL"/>
        </w:rPr>
        <w:t>- Kiến thức, thái độ và thực hành đảm bảo an toàn bức xạ sau can thiệp tốt lên rõ rệt. Hiệu quả can thiệp đạt 21 đến 30%.</w:t>
      </w:r>
    </w:p>
    <w:p w:rsidR="00FF0E3B" w:rsidRPr="00185EE7" w:rsidRDefault="00FF0E3B" w:rsidP="00185EE7">
      <w:pPr>
        <w:contextualSpacing/>
        <w:jc w:val="both"/>
        <w:rPr>
          <w:color w:val="auto"/>
          <w:sz w:val="28"/>
          <w:szCs w:val="28"/>
          <w:lang w:val="nl-NL"/>
        </w:rPr>
      </w:pPr>
      <w:r w:rsidRPr="00185EE7">
        <w:rPr>
          <w:color w:val="auto"/>
          <w:sz w:val="28"/>
          <w:szCs w:val="28"/>
          <w:lang w:val="nl-NL"/>
        </w:rPr>
        <w:t>- Hiệu quả can thiệp giảm thiểu các chứng, bệnh ở da rõ rệt (37,1%).</w:t>
      </w:r>
    </w:p>
    <w:p w:rsidR="00FF0E3B" w:rsidRPr="00185EE7" w:rsidRDefault="00FF0E3B" w:rsidP="00185EE7">
      <w:pPr>
        <w:ind w:firstLine="360"/>
        <w:contextualSpacing/>
        <w:jc w:val="both"/>
        <w:outlineLvl w:val="0"/>
        <w:rPr>
          <w:color w:val="auto"/>
          <w:sz w:val="28"/>
          <w:szCs w:val="28"/>
          <w:lang w:val="nl-NL"/>
        </w:rPr>
      </w:pPr>
      <w:r w:rsidRPr="00185EE7">
        <w:rPr>
          <w:color w:val="auto"/>
          <w:sz w:val="28"/>
          <w:szCs w:val="28"/>
          <w:lang w:val="nl-NL"/>
        </w:rPr>
        <w:t>Các tác giả đề nghị: cần tăng cường các giải pháp can thiệp toàn diện về an toàn vệ sinh lao động.</w:t>
      </w:r>
    </w:p>
    <w:p w:rsidR="00FF0E3B" w:rsidRPr="00185EE7" w:rsidRDefault="00FF0E3B" w:rsidP="00185EE7">
      <w:pPr>
        <w:contextualSpacing/>
        <w:jc w:val="both"/>
        <w:outlineLvl w:val="0"/>
        <w:rPr>
          <w:rFonts w:ascii="Calibri" w:hAnsi="Calibri" w:cs="Calibri"/>
          <w:b/>
          <w:color w:val="auto"/>
          <w:sz w:val="28"/>
          <w:szCs w:val="28"/>
          <w:lang w:val="nl-NL"/>
        </w:rPr>
      </w:pPr>
    </w:p>
    <w:p w:rsidR="00FF0E3B" w:rsidRPr="00185EE7" w:rsidRDefault="00FF0E3B" w:rsidP="00185EE7">
      <w:pPr>
        <w:contextualSpacing/>
        <w:jc w:val="both"/>
        <w:outlineLvl w:val="0"/>
        <w:rPr>
          <w:rFonts w:ascii="Calibri" w:hAnsi="Calibri" w:cs="Calibri"/>
          <w:b/>
          <w:color w:val="auto"/>
          <w:sz w:val="28"/>
          <w:szCs w:val="28"/>
          <w:lang w:val="nl-NL"/>
        </w:rPr>
      </w:pPr>
      <w:r w:rsidRPr="00185EE7">
        <w:rPr>
          <w:rFonts w:ascii="Calibri" w:hAnsi="Calibri" w:cs="Calibri"/>
          <w:b/>
          <w:color w:val="auto"/>
          <w:sz w:val="28"/>
          <w:szCs w:val="28"/>
          <w:lang w:val="nl-NL"/>
        </w:rPr>
        <w:t>SUMMARY</w:t>
      </w:r>
    </w:p>
    <w:p w:rsidR="00FF0E3B" w:rsidRPr="00185EE7" w:rsidRDefault="00FF0E3B" w:rsidP="00185EE7">
      <w:pPr>
        <w:contextualSpacing/>
        <w:jc w:val="center"/>
        <w:outlineLvl w:val="0"/>
        <w:rPr>
          <w:b/>
          <w:bCs/>
          <w:color w:val="auto"/>
          <w:sz w:val="28"/>
          <w:szCs w:val="28"/>
        </w:rPr>
      </w:pPr>
      <w:r w:rsidRPr="00185EE7">
        <w:rPr>
          <w:b/>
          <w:color w:val="auto"/>
          <w:sz w:val="28"/>
          <w:szCs w:val="28"/>
        </w:rPr>
        <w:t>EFFECT OF INTERVENTION</w:t>
      </w:r>
      <w:r w:rsidRPr="00185EE7">
        <w:rPr>
          <w:b/>
          <w:bCs/>
          <w:color w:val="auto"/>
          <w:sz w:val="28"/>
          <w:szCs w:val="28"/>
        </w:rPr>
        <w:t xml:space="preserve"> FO</w:t>
      </w:r>
      <w:r w:rsidRPr="00185EE7">
        <w:rPr>
          <w:b/>
          <w:color w:val="auto"/>
          <w:sz w:val="28"/>
          <w:szCs w:val="28"/>
        </w:rPr>
        <w:t xml:space="preserve">R REDUCING THE RADIA-IONIZATION’S AFFEC TO MEDICAL PERSONAL </w:t>
      </w:r>
      <w:r w:rsidRPr="00185EE7">
        <w:rPr>
          <w:b/>
          <w:bCs/>
          <w:color w:val="auto"/>
          <w:sz w:val="28"/>
          <w:szCs w:val="28"/>
        </w:rPr>
        <w:t>IN THAINGUYEN</w:t>
      </w:r>
    </w:p>
    <w:p w:rsidR="00FF0E3B" w:rsidRPr="00185EE7" w:rsidRDefault="00FF0E3B" w:rsidP="00185EE7">
      <w:pPr>
        <w:pStyle w:val="BodyText2"/>
        <w:spacing w:after="0" w:line="240" w:lineRule="auto"/>
        <w:ind w:firstLine="360"/>
        <w:contextualSpacing/>
        <w:jc w:val="both"/>
        <w:rPr>
          <w:color w:val="auto"/>
          <w:szCs w:val="28"/>
        </w:rPr>
      </w:pPr>
      <w:r w:rsidRPr="00185EE7">
        <w:rPr>
          <w:color w:val="auto"/>
          <w:szCs w:val="28"/>
        </w:rPr>
        <w:t xml:space="preserve">By intervention’s method in order to evaluate the effect of communication about safety of radia-ionization  and perfective nutrition to </w:t>
      </w:r>
      <w:r w:rsidRPr="00185EE7">
        <w:rPr>
          <w:bCs/>
          <w:color w:val="auto"/>
          <w:szCs w:val="28"/>
        </w:rPr>
        <w:t xml:space="preserve">Thainguyen </w:t>
      </w:r>
      <w:r w:rsidRPr="00185EE7">
        <w:rPr>
          <w:color w:val="auto"/>
          <w:szCs w:val="28"/>
        </w:rPr>
        <w:t>medical personal. The research was carried in year of  2012 to 2014. The results showed:</w:t>
      </w:r>
    </w:p>
    <w:p w:rsidR="00FF0E3B" w:rsidRPr="00185EE7" w:rsidRDefault="00FF0E3B" w:rsidP="00185EE7">
      <w:pPr>
        <w:numPr>
          <w:ilvl w:val="0"/>
          <w:numId w:val="2"/>
        </w:numPr>
        <w:tabs>
          <w:tab w:val="left" w:pos="180"/>
        </w:tabs>
        <w:overflowPunct/>
        <w:autoSpaceDE/>
        <w:autoSpaceDN/>
        <w:adjustRightInd/>
        <w:ind w:left="0" w:firstLine="0"/>
        <w:contextualSpacing/>
        <w:jc w:val="both"/>
        <w:textAlignment w:val="auto"/>
        <w:rPr>
          <w:color w:val="auto"/>
          <w:sz w:val="28"/>
          <w:szCs w:val="28"/>
        </w:rPr>
      </w:pPr>
      <w:r w:rsidRPr="00185EE7">
        <w:rPr>
          <w:color w:val="auto"/>
          <w:sz w:val="28"/>
          <w:szCs w:val="28"/>
        </w:rPr>
        <w:t>After the intervention, the rate of using the safe</w:t>
      </w:r>
      <w:bookmarkStart w:id="0" w:name="_GoBack"/>
      <w:bookmarkEnd w:id="0"/>
      <w:r w:rsidRPr="00185EE7">
        <w:rPr>
          <w:color w:val="auto"/>
          <w:sz w:val="28"/>
          <w:szCs w:val="28"/>
        </w:rPr>
        <w:t xml:space="preserve">ty-personal protection is increasing. The intervention’s effect is </w:t>
      </w:r>
      <w:r w:rsidRPr="00185EE7">
        <w:rPr>
          <w:color w:val="auto"/>
          <w:sz w:val="28"/>
          <w:szCs w:val="28"/>
          <w:lang w:val="nl-NL"/>
        </w:rPr>
        <w:t>25.6%.</w:t>
      </w:r>
    </w:p>
    <w:p w:rsidR="00FF0E3B" w:rsidRPr="00185EE7" w:rsidRDefault="00FF0E3B" w:rsidP="00185EE7">
      <w:pPr>
        <w:numPr>
          <w:ilvl w:val="0"/>
          <w:numId w:val="1"/>
        </w:numPr>
        <w:tabs>
          <w:tab w:val="left" w:pos="180"/>
        </w:tabs>
        <w:overflowPunct/>
        <w:autoSpaceDE/>
        <w:autoSpaceDN/>
        <w:adjustRightInd/>
        <w:ind w:left="0" w:firstLine="0"/>
        <w:contextualSpacing/>
        <w:jc w:val="both"/>
        <w:textAlignment w:val="auto"/>
        <w:rPr>
          <w:color w:val="auto"/>
          <w:sz w:val="28"/>
          <w:szCs w:val="28"/>
        </w:rPr>
      </w:pPr>
      <w:r w:rsidRPr="00185EE7">
        <w:rPr>
          <w:color w:val="auto"/>
          <w:sz w:val="28"/>
          <w:szCs w:val="28"/>
        </w:rPr>
        <w:t>Effect of interventions to knowledge, attitude, practice about safety of radia-ionization</w:t>
      </w:r>
      <w:r w:rsidRPr="00185EE7">
        <w:rPr>
          <w:b/>
          <w:color w:val="auto"/>
          <w:sz w:val="28"/>
          <w:szCs w:val="28"/>
        </w:rPr>
        <w:t xml:space="preserve"> </w:t>
      </w:r>
      <w:r w:rsidRPr="00185EE7">
        <w:rPr>
          <w:color w:val="auto"/>
          <w:sz w:val="28"/>
          <w:szCs w:val="28"/>
        </w:rPr>
        <w:t>is  increasing (21 to 30%).</w:t>
      </w:r>
    </w:p>
    <w:p w:rsidR="00FF0E3B" w:rsidRPr="00185EE7" w:rsidRDefault="00FF0E3B" w:rsidP="00185EE7">
      <w:pPr>
        <w:numPr>
          <w:ilvl w:val="0"/>
          <w:numId w:val="1"/>
        </w:numPr>
        <w:tabs>
          <w:tab w:val="left" w:pos="180"/>
          <w:tab w:val="left" w:pos="851"/>
        </w:tabs>
        <w:overflowPunct/>
        <w:autoSpaceDE/>
        <w:autoSpaceDN/>
        <w:adjustRightInd/>
        <w:ind w:left="0" w:firstLine="0"/>
        <w:contextualSpacing/>
        <w:jc w:val="both"/>
        <w:textAlignment w:val="auto"/>
        <w:rPr>
          <w:color w:val="auto"/>
          <w:sz w:val="28"/>
          <w:szCs w:val="28"/>
        </w:rPr>
      </w:pPr>
      <w:r w:rsidRPr="00185EE7">
        <w:rPr>
          <w:color w:val="auto"/>
          <w:sz w:val="28"/>
          <w:szCs w:val="28"/>
        </w:rPr>
        <w:t>The rate of skin diseases decreasing. The intervention’s effect is 37,1</w:t>
      </w:r>
      <w:r w:rsidRPr="00185EE7">
        <w:rPr>
          <w:color w:val="auto"/>
          <w:sz w:val="28"/>
          <w:szCs w:val="28"/>
          <w:lang w:val="nl-NL"/>
        </w:rPr>
        <w:t>%.</w:t>
      </w:r>
    </w:p>
    <w:p w:rsidR="00FF0E3B" w:rsidRPr="00185EE7" w:rsidRDefault="00FF0E3B" w:rsidP="00185EE7">
      <w:pPr>
        <w:numPr>
          <w:ilvl w:val="0"/>
          <w:numId w:val="1"/>
        </w:numPr>
        <w:tabs>
          <w:tab w:val="left" w:pos="180"/>
          <w:tab w:val="left" w:pos="851"/>
        </w:tabs>
        <w:overflowPunct/>
        <w:autoSpaceDE/>
        <w:autoSpaceDN/>
        <w:adjustRightInd/>
        <w:ind w:left="0" w:firstLine="0"/>
        <w:contextualSpacing/>
        <w:jc w:val="both"/>
        <w:textAlignment w:val="auto"/>
        <w:rPr>
          <w:color w:val="auto"/>
          <w:sz w:val="28"/>
          <w:szCs w:val="28"/>
        </w:rPr>
      </w:pPr>
      <w:r w:rsidRPr="00185EE7">
        <w:rPr>
          <w:color w:val="auto"/>
          <w:sz w:val="28"/>
          <w:szCs w:val="28"/>
        </w:rPr>
        <w:t>The authors have proposed a all-round of occupational health and safety programme.</w:t>
      </w:r>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EB" w:rsidRDefault="008418EB" w:rsidP="00FF0E3B">
      <w:r>
        <w:separator/>
      </w:r>
    </w:p>
  </w:endnote>
  <w:endnote w:type="continuationSeparator" w:id="0">
    <w:p w:rsidR="008418EB" w:rsidRDefault="008418EB" w:rsidP="00FF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EB" w:rsidRDefault="008418EB" w:rsidP="00FF0E3B">
      <w:r>
        <w:separator/>
      </w:r>
    </w:p>
  </w:footnote>
  <w:footnote w:type="continuationSeparator" w:id="0">
    <w:p w:rsidR="008418EB" w:rsidRDefault="008418EB" w:rsidP="00FF0E3B">
      <w:r>
        <w:continuationSeparator/>
      </w:r>
    </w:p>
  </w:footnote>
  <w:footnote w:id="1">
    <w:p w:rsidR="00FF0E3B" w:rsidRDefault="00FF0E3B" w:rsidP="00FF0E3B">
      <w:pPr>
        <w:contextualSpacing/>
        <w:jc w:val="both"/>
        <w:outlineLvl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30954"/>
    <w:multiLevelType w:val="hybridMultilevel"/>
    <w:tmpl w:val="CCB26024"/>
    <w:lvl w:ilvl="0" w:tplc="61A0986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1A839F2"/>
    <w:multiLevelType w:val="hybridMultilevel"/>
    <w:tmpl w:val="89CE347E"/>
    <w:lvl w:ilvl="0" w:tplc="0714FEB8">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F"/>
    <w:rsid w:val="00185EE7"/>
    <w:rsid w:val="008256DB"/>
    <w:rsid w:val="008418EB"/>
    <w:rsid w:val="009F18EF"/>
    <w:rsid w:val="00FF0E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25AA-8431-4663-AB21-7AB2089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3B"/>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0E3B"/>
    <w:rPr>
      <w:color w:val="0000FF"/>
      <w:u w:val="single"/>
    </w:rPr>
  </w:style>
  <w:style w:type="character" w:styleId="FootnoteReference">
    <w:name w:val="footnote reference"/>
    <w:aliases w:val="Footnote,Footnote + Arial,10 pt,Black,ftref,(NECG) Footnote Reference,16 Point,Superscript 6 Point"/>
    <w:semiHidden/>
    <w:rsid w:val="00FF0E3B"/>
    <w:rPr>
      <w:vertAlign w:val="superscript"/>
    </w:rPr>
  </w:style>
  <w:style w:type="paragraph" w:styleId="BodyText2">
    <w:name w:val="Body Text 2"/>
    <w:basedOn w:val="Normal"/>
    <w:link w:val="BodyText2Char1"/>
    <w:rsid w:val="00FF0E3B"/>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FF0E3B"/>
    <w:rPr>
      <w:rFonts w:ascii="Tahoma" w:eastAsia="Times New Roman" w:hAnsi="Tahoma" w:cs="Tahoma"/>
      <w:color w:val="000000"/>
      <w:sz w:val="20"/>
      <w:szCs w:val="20"/>
      <w:lang w:val="en-US"/>
    </w:rPr>
  </w:style>
  <w:style w:type="character" w:customStyle="1" w:styleId="BodyText2Char1">
    <w:name w:val="Body Text 2 Char1"/>
    <w:link w:val="BodyText2"/>
    <w:rsid w:val="00FF0E3B"/>
    <w:rPr>
      <w:rFonts w:ascii="Tahoma" w:eastAsia="Times New Roman" w:hAnsi="Tahoma" w:cs="Tahoma"/>
      <w:color w:val="00000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2015-08-17T02:56:00Z</dcterms:created>
  <dcterms:modified xsi:type="dcterms:W3CDTF">2015-08-17T02:57:00Z</dcterms:modified>
</cp:coreProperties>
</file>