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1F6E" w:rsidRPr="00C71B31" w:rsidRDefault="005E1F6E" w:rsidP="005E1F6E">
      <w:pPr>
        <w:contextualSpacing/>
        <w:jc w:val="center"/>
        <w:rPr>
          <w:rFonts w:ascii="Cambria" w:hAnsi="Cambria" w:cs="Tahoma"/>
          <w:b/>
          <w:bCs/>
          <w:sz w:val="28"/>
        </w:rPr>
      </w:pPr>
      <w:r w:rsidRPr="00C71B31">
        <w:rPr>
          <w:rFonts w:ascii="Cambria" w:hAnsi="Cambria" w:cs="Tahoma"/>
          <w:b/>
          <w:bCs/>
          <w:sz w:val="28"/>
        </w:rPr>
        <w:t>KẾT QUẢ PHẪU THUẬT BẮC CẦU ĐỘNG MẠCH TRONG</w:t>
      </w:r>
    </w:p>
    <w:p w:rsidR="005E1F6E" w:rsidRPr="00C71B31" w:rsidRDefault="005E1F6E" w:rsidP="005E1F6E">
      <w:pPr>
        <w:contextualSpacing/>
        <w:jc w:val="center"/>
        <w:rPr>
          <w:rFonts w:ascii="Cambria" w:hAnsi="Cambria" w:cs="Tahoma"/>
          <w:b/>
          <w:bCs/>
          <w:sz w:val="28"/>
        </w:rPr>
      </w:pPr>
      <w:r w:rsidRPr="00C71B31">
        <w:rPr>
          <w:rFonts w:ascii="Cambria" w:hAnsi="Cambria" w:cs="Tahoma"/>
          <w:b/>
          <w:bCs/>
          <w:sz w:val="28"/>
        </w:rPr>
        <w:t>VÀ NGOÀI SỌ TRONG ĐIỀU TRỊ BỆNH MOYAMOYA</w:t>
      </w:r>
    </w:p>
    <w:p w:rsidR="005E1F6E" w:rsidRDefault="005E1F6E" w:rsidP="005E1F6E">
      <w:pPr>
        <w:contextualSpacing/>
        <w:jc w:val="both"/>
        <w:rPr>
          <w:rFonts w:ascii="Tahoma" w:hAnsi="Tahoma" w:cs="Tahoma"/>
          <w:sz w:val="20"/>
        </w:rPr>
      </w:pPr>
    </w:p>
    <w:p w:rsidR="005E1F6E" w:rsidRPr="00595372" w:rsidRDefault="005E1F6E" w:rsidP="005E1F6E">
      <w:pPr>
        <w:contextualSpacing/>
        <w:jc w:val="right"/>
        <w:rPr>
          <w:rFonts w:ascii="Times New Roman" w:hAnsi="Times New Roman"/>
          <w:b/>
        </w:rPr>
      </w:pPr>
      <w:r w:rsidRPr="00595372">
        <w:rPr>
          <w:rFonts w:ascii="Times New Roman" w:hAnsi="Times New Roman"/>
          <w:b/>
        </w:rPr>
        <w:t>Trần Minh Trí*, Trần Quyết Tiến*</w:t>
      </w:r>
    </w:p>
    <w:p w:rsidR="005E1F6E" w:rsidRPr="005E1F6E" w:rsidRDefault="005E1F6E" w:rsidP="005E1F6E">
      <w:pPr>
        <w:spacing w:line="276" w:lineRule="auto"/>
        <w:contextualSpacing/>
        <w:jc w:val="both"/>
        <w:rPr>
          <w:rFonts w:ascii="Calibri" w:hAnsi="Calibri" w:cs="Calibri"/>
          <w:b/>
          <w:bCs/>
          <w:sz w:val="22"/>
          <w:szCs w:val="22"/>
        </w:rPr>
      </w:pPr>
      <w:r w:rsidRPr="005E1F6E">
        <w:rPr>
          <w:rFonts w:ascii="Calibri" w:hAnsi="Calibri" w:cs="Calibri"/>
          <w:b/>
          <w:bCs/>
          <w:sz w:val="22"/>
          <w:szCs w:val="22"/>
        </w:rPr>
        <w:t>TÓM TẮT</w:t>
      </w:r>
      <w:r w:rsidRPr="005E1F6E">
        <w:rPr>
          <w:rStyle w:val="FootnoteReference"/>
          <w:rFonts w:ascii="Calibri" w:hAnsi="Calibri" w:cs="Calibri"/>
          <w:b/>
          <w:bCs/>
          <w:sz w:val="22"/>
          <w:szCs w:val="22"/>
        </w:rPr>
        <w:footnoteReference w:id="1"/>
      </w:r>
    </w:p>
    <w:p w:rsidR="005E1F6E" w:rsidRPr="005E1F6E" w:rsidRDefault="005E1F6E" w:rsidP="005E1F6E">
      <w:pPr>
        <w:spacing w:line="276" w:lineRule="auto"/>
        <w:ind w:firstLine="360"/>
        <w:contextualSpacing/>
        <w:jc w:val="both"/>
        <w:rPr>
          <w:rFonts w:ascii="Tahoma" w:hAnsi="Tahoma" w:cs="Tahoma"/>
          <w:sz w:val="22"/>
          <w:szCs w:val="22"/>
        </w:rPr>
      </w:pPr>
      <w:r w:rsidRPr="005E1F6E">
        <w:rPr>
          <w:rFonts w:ascii="Tahoma" w:hAnsi="Tahoma" w:cs="Tahoma"/>
          <w:b/>
          <w:bCs/>
          <w:sz w:val="22"/>
          <w:szCs w:val="22"/>
        </w:rPr>
        <w:t>Mục tiêu</w:t>
      </w:r>
      <w:r w:rsidRPr="005E1F6E">
        <w:rPr>
          <w:rFonts w:ascii="Tahoma" w:hAnsi="Tahoma" w:cs="Tahoma"/>
          <w:sz w:val="22"/>
          <w:szCs w:val="22"/>
        </w:rPr>
        <w:t xml:space="preserve">: Phẫu thuật bắc cầu động mạch não trong ngoài sọ qui ước là phương pháp được công nhận rộng rãi trong với mục đích điều chỉnh tuần hoàn máu não. Những bệnh nhân bệnh moyamoya với tình trạng suy giảm huyết động học nặng có nguy cơ cao xảy ra đột quị do xuất huyết não hoặc nhồi máu não. Phẫu thuật bắc cầu động mạch não trong ngoài sọ cho thấy hiệu quả trong việc làm giảm nguy cơ đột quị ở những bệnh nhân này. </w:t>
      </w:r>
    </w:p>
    <w:p w:rsidR="005E1F6E" w:rsidRPr="005E1F6E" w:rsidRDefault="005E1F6E" w:rsidP="005E1F6E">
      <w:pPr>
        <w:spacing w:line="276" w:lineRule="auto"/>
        <w:ind w:firstLine="360"/>
        <w:contextualSpacing/>
        <w:jc w:val="both"/>
        <w:rPr>
          <w:rFonts w:ascii="Tahoma" w:hAnsi="Tahoma" w:cs="Tahoma"/>
          <w:sz w:val="22"/>
          <w:szCs w:val="22"/>
        </w:rPr>
      </w:pPr>
      <w:r w:rsidRPr="005E1F6E">
        <w:rPr>
          <w:rFonts w:ascii="Tahoma" w:hAnsi="Tahoma" w:cs="Tahoma"/>
          <w:b/>
          <w:bCs/>
          <w:sz w:val="22"/>
          <w:szCs w:val="22"/>
        </w:rPr>
        <w:t>Phương pháp nghiên cứu</w:t>
      </w:r>
      <w:r w:rsidRPr="005E1F6E">
        <w:rPr>
          <w:rFonts w:ascii="Tahoma" w:hAnsi="Tahoma" w:cs="Tahoma"/>
          <w:sz w:val="22"/>
          <w:szCs w:val="22"/>
        </w:rPr>
        <w:t>: Dữ liệu nghiên cứu gồm 30 trường hợp bệnh moyamoya 01/2009 đến 12/2013. Nghiên cứu tiền cứu đặc điểm lâm sàng, dich tể học liên quan, theo dõi kết quả phẫu thuật</w:t>
      </w:r>
    </w:p>
    <w:p w:rsidR="005E1F6E" w:rsidRPr="005E1F6E" w:rsidRDefault="005E1F6E" w:rsidP="005E1F6E">
      <w:pPr>
        <w:spacing w:line="276" w:lineRule="auto"/>
        <w:ind w:firstLine="360"/>
        <w:contextualSpacing/>
        <w:jc w:val="both"/>
        <w:rPr>
          <w:rFonts w:ascii="Tahoma" w:hAnsi="Tahoma" w:cs="Tahoma"/>
          <w:spacing w:val="-2"/>
          <w:sz w:val="22"/>
          <w:szCs w:val="22"/>
        </w:rPr>
      </w:pPr>
      <w:r w:rsidRPr="005E1F6E">
        <w:rPr>
          <w:rFonts w:ascii="Tahoma" w:hAnsi="Tahoma" w:cs="Tahoma"/>
          <w:b/>
          <w:bCs/>
          <w:spacing w:val="-2"/>
          <w:sz w:val="22"/>
          <w:szCs w:val="22"/>
        </w:rPr>
        <w:t>Kết quả</w:t>
      </w:r>
      <w:r w:rsidRPr="005E1F6E">
        <w:rPr>
          <w:rFonts w:ascii="Tahoma" w:hAnsi="Tahoma" w:cs="Tahoma"/>
          <w:spacing w:val="-2"/>
          <w:sz w:val="22"/>
          <w:szCs w:val="22"/>
        </w:rPr>
        <w:t>: Tác giả điều trị 30 bệnh nhân với 35 phẫu thuật (tuổi trung bình 39,5± 12,6), và có. Thời gian theo dõi trung bình 38 tháng, với tỉ lệ tai biến liên quan đến phẫu thuật 0%, tỉ lệ tử vong do phẫu thuật 0%. Tỉ lệ theo dõi đột quị và tử vong đến thời điểm hiện tại 6,6%. Nhìn chung tình trạng cải thiện chất lượng sống theo thang điểm Ranking cải tiến trước và sau mổ có sự khác biệt có ý nghĩa thống kê (p&lt;0,005).</w:t>
      </w:r>
    </w:p>
    <w:p w:rsidR="005E1F6E" w:rsidRPr="005E1F6E" w:rsidRDefault="005E1F6E" w:rsidP="005E1F6E">
      <w:pPr>
        <w:spacing w:line="276" w:lineRule="auto"/>
        <w:ind w:firstLine="360"/>
        <w:contextualSpacing/>
        <w:jc w:val="both"/>
        <w:rPr>
          <w:rFonts w:ascii="Tahoma" w:hAnsi="Tahoma" w:cs="Tahoma"/>
          <w:sz w:val="22"/>
          <w:szCs w:val="22"/>
        </w:rPr>
      </w:pPr>
      <w:r w:rsidRPr="005E1F6E">
        <w:rPr>
          <w:rFonts w:ascii="Tahoma" w:hAnsi="Tahoma" w:cs="Tahoma"/>
          <w:b/>
          <w:bCs/>
          <w:sz w:val="22"/>
          <w:szCs w:val="22"/>
        </w:rPr>
        <w:t>Kết luận</w:t>
      </w:r>
      <w:r w:rsidRPr="005E1F6E">
        <w:rPr>
          <w:rFonts w:ascii="Tahoma" w:hAnsi="Tahoma" w:cs="Tahoma"/>
          <w:sz w:val="22"/>
          <w:szCs w:val="22"/>
        </w:rPr>
        <w:t>: Phẫu thuật tái tạo tuần hoàn não hữu ích trong việc làm giảm tình trạng suy giảm tưới máu não ở bệnh nhân có bệnh lý tắc nghẽn mạch máu não, bệnh lý moyamoya. Phẫu thuật này với tỉ lệ tai biến thấp, hiệu quả trong việc làm giảm nguy cơ đột quỵ do thiếu máu cũng như xuất huyết não tái phát, đã được xác định trong nghiên cứu này.</w:t>
      </w:r>
    </w:p>
    <w:p w:rsidR="005E1F6E" w:rsidRPr="005E1F6E" w:rsidRDefault="005E1F6E" w:rsidP="005E1F6E">
      <w:pPr>
        <w:spacing w:line="276" w:lineRule="auto"/>
        <w:ind w:firstLine="360"/>
        <w:contextualSpacing/>
        <w:jc w:val="both"/>
        <w:rPr>
          <w:rFonts w:ascii="Tahoma" w:hAnsi="Tahoma" w:cs="Tahoma"/>
          <w:sz w:val="22"/>
          <w:szCs w:val="22"/>
        </w:rPr>
      </w:pPr>
      <w:r w:rsidRPr="005E1F6E">
        <w:rPr>
          <w:rFonts w:ascii="Tahoma" w:hAnsi="Tahoma" w:cs="Tahoma"/>
          <w:b/>
          <w:i/>
          <w:sz w:val="22"/>
          <w:szCs w:val="22"/>
        </w:rPr>
        <w:t>Từ khóa:</w:t>
      </w:r>
      <w:r w:rsidRPr="005E1F6E">
        <w:rPr>
          <w:rFonts w:ascii="Tahoma" w:hAnsi="Tahoma" w:cs="Tahoma"/>
          <w:sz w:val="22"/>
          <w:szCs w:val="22"/>
        </w:rPr>
        <w:t xml:space="preserve"> bệnh moyamoya, phẫu thuật bắc cầu động mạch trong và ngoài sọ</w:t>
      </w:r>
    </w:p>
    <w:p w:rsidR="005E1F6E" w:rsidRPr="005E1F6E" w:rsidRDefault="005E1F6E" w:rsidP="005E1F6E">
      <w:pPr>
        <w:spacing w:line="276" w:lineRule="auto"/>
        <w:contextualSpacing/>
        <w:jc w:val="both"/>
        <w:rPr>
          <w:rFonts w:ascii="Tahoma" w:hAnsi="Tahoma" w:cs="Tahoma"/>
          <w:b/>
          <w:bCs/>
          <w:sz w:val="22"/>
          <w:szCs w:val="22"/>
        </w:rPr>
      </w:pPr>
    </w:p>
    <w:p w:rsidR="005E1F6E" w:rsidRPr="005E1F6E" w:rsidRDefault="005E1F6E" w:rsidP="005E1F6E">
      <w:pPr>
        <w:spacing w:line="276" w:lineRule="auto"/>
        <w:contextualSpacing/>
        <w:jc w:val="both"/>
        <w:rPr>
          <w:rFonts w:ascii="Calibri" w:hAnsi="Calibri" w:cs="Calibri"/>
          <w:b/>
          <w:bCs/>
          <w:sz w:val="22"/>
          <w:szCs w:val="22"/>
        </w:rPr>
      </w:pPr>
      <w:r w:rsidRPr="005E1F6E">
        <w:rPr>
          <w:rFonts w:ascii="Calibri" w:hAnsi="Calibri" w:cs="Calibri"/>
          <w:b/>
          <w:bCs/>
          <w:sz w:val="22"/>
          <w:szCs w:val="22"/>
        </w:rPr>
        <w:t>SUMMARY</w:t>
      </w:r>
    </w:p>
    <w:p w:rsidR="005E1F6E" w:rsidRPr="005E1F6E" w:rsidRDefault="005E1F6E" w:rsidP="005E1F6E">
      <w:pPr>
        <w:spacing w:line="276" w:lineRule="auto"/>
        <w:contextualSpacing/>
        <w:jc w:val="center"/>
        <w:rPr>
          <w:rFonts w:ascii="Tahoma" w:hAnsi="Tahoma" w:cs="Tahoma"/>
          <w:b/>
          <w:bCs/>
          <w:sz w:val="22"/>
          <w:szCs w:val="22"/>
        </w:rPr>
      </w:pPr>
      <w:r w:rsidRPr="005E1F6E">
        <w:rPr>
          <w:rFonts w:ascii="Tahoma" w:hAnsi="Tahoma" w:cs="Tahoma"/>
          <w:b/>
          <w:bCs/>
          <w:sz w:val="22"/>
          <w:szCs w:val="22"/>
        </w:rPr>
        <w:t>CLINICAL OUTCOME OF EC-IC BYPASS SURGERY FOR MOYAMOYA DISEASE</w:t>
      </w:r>
    </w:p>
    <w:p w:rsidR="005E1F6E" w:rsidRPr="005E1F6E" w:rsidRDefault="005E1F6E" w:rsidP="005E1F6E">
      <w:pPr>
        <w:spacing w:line="276" w:lineRule="auto"/>
        <w:ind w:firstLine="360"/>
        <w:contextualSpacing/>
        <w:jc w:val="both"/>
        <w:rPr>
          <w:rFonts w:ascii="Tahoma" w:hAnsi="Tahoma" w:cs="Tahoma"/>
          <w:sz w:val="22"/>
          <w:szCs w:val="22"/>
        </w:rPr>
      </w:pPr>
      <w:r w:rsidRPr="005E1F6E">
        <w:rPr>
          <w:rFonts w:ascii="Tahoma" w:hAnsi="Tahoma" w:cs="Tahoma"/>
          <w:b/>
          <w:bCs/>
          <w:sz w:val="22"/>
          <w:szCs w:val="22"/>
        </w:rPr>
        <w:t>Objective</w:t>
      </w:r>
      <w:r w:rsidRPr="005E1F6E">
        <w:rPr>
          <w:rFonts w:ascii="Tahoma" w:hAnsi="Tahoma" w:cs="Tahoma"/>
          <w:sz w:val="22"/>
          <w:szCs w:val="22"/>
        </w:rPr>
        <w:t>: Standard extracranial- intracranial bypass (EC-IC) bypass arterial bypass surgery represent a well-recognized procedure in which the aim is augment distal cerebral circulation. Moyamoya disease patients with major cerebral hypoperfusion and to be at an increased risk of either haemorrhage or ichemnic strokes, EC-IC bypass has been shown to reduce this risk..</w:t>
      </w:r>
    </w:p>
    <w:p w:rsidR="005E1F6E" w:rsidRPr="005E1F6E" w:rsidRDefault="005E1F6E" w:rsidP="005E1F6E">
      <w:pPr>
        <w:spacing w:line="276" w:lineRule="auto"/>
        <w:ind w:firstLine="360"/>
        <w:contextualSpacing/>
        <w:jc w:val="both"/>
        <w:rPr>
          <w:rFonts w:ascii="Tahoma" w:hAnsi="Tahoma" w:cs="Tahoma"/>
          <w:sz w:val="22"/>
          <w:szCs w:val="22"/>
        </w:rPr>
      </w:pPr>
      <w:r w:rsidRPr="005E1F6E">
        <w:rPr>
          <w:rFonts w:ascii="Tahoma" w:hAnsi="Tahoma" w:cs="Tahoma"/>
          <w:b/>
          <w:bCs/>
          <w:sz w:val="22"/>
          <w:szCs w:val="22"/>
        </w:rPr>
        <w:t>Methods and Materials</w:t>
      </w:r>
      <w:r w:rsidRPr="005E1F6E">
        <w:rPr>
          <w:rFonts w:ascii="Tahoma" w:hAnsi="Tahoma" w:cs="Tahoma"/>
          <w:sz w:val="22"/>
          <w:szCs w:val="22"/>
        </w:rPr>
        <w:t>: Data obtained in consecutive series of 33 patients with Moyamoya disease and cerebrovascular occlusive disease treated microsurgically between sept 2009 and dec 2014 were analyzed. Demographic, clinical, and surgical data were prospectively gathered and neurological outcomes assessed in postoperative follow-up.</w:t>
      </w:r>
    </w:p>
    <w:p w:rsidR="005E1F6E" w:rsidRPr="005E1F6E" w:rsidRDefault="005E1F6E" w:rsidP="005E1F6E">
      <w:pPr>
        <w:spacing w:line="276" w:lineRule="auto"/>
        <w:ind w:firstLine="360"/>
        <w:contextualSpacing/>
        <w:jc w:val="both"/>
        <w:rPr>
          <w:rFonts w:ascii="Tahoma" w:hAnsi="Tahoma" w:cs="Tahoma"/>
          <w:sz w:val="22"/>
          <w:szCs w:val="22"/>
        </w:rPr>
      </w:pPr>
      <w:r w:rsidRPr="005E1F6E">
        <w:rPr>
          <w:rFonts w:ascii="Tahoma" w:hAnsi="Tahoma" w:cs="Tahoma"/>
          <w:b/>
          <w:bCs/>
          <w:sz w:val="22"/>
          <w:szCs w:val="22"/>
        </w:rPr>
        <w:t>Results</w:t>
      </w:r>
      <w:r w:rsidRPr="005E1F6E">
        <w:rPr>
          <w:rFonts w:ascii="Tahoma" w:hAnsi="Tahoma" w:cs="Tahoma"/>
          <w:sz w:val="22"/>
          <w:szCs w:val="22"/>
        </w:rPr>
        <w:t>: The authors treated a total of 30 patients undergoing 35 procedures (mean age 39,5 ±12,6). The mean follow up 38 months, the surgical morbidity rate was 0% and the mortality rate was 0%. The cumulative 3.8 year risk of recurrence strokes or death was 6,6%. Overall, there was a significant improvement in quality of life in the corhort as measured in using the Modifyied Ranking Scale (p&lt;0,005).</w:t>
      </w:r>
    </w:p>
    <w:p w:rsidR="005E1F6E" w:rsidRPr="005E1F6E" w:rsidRDefault="005E1F6E" w:rsidP="005E1F6E">
      <w:pPr>
        <w:spacing w:line="276" w:lineRule="auto"/>
        <w:ind w:firstLine="360"/>
        <w:contextualSpacing/>
        <w:jc w:val="both"/>
        <w:rPr>
          <w:rFonts w:ascii="Tahoma" w:hAnsi="Tahoma" w:cs="Tahoma"/>
          <w:sz w:val="22"/>
          <w:szCs w:val="22"/>
        </w:rPr>
      </w:pPr>
      <w:r w:rsidRPr="005E1F6E">
        <w:rPr>
          <w:rFonts w:ascii="Tahoma" w:hAnsi="Tahoma" w:cs="Tahoma"/>
          <w:b/>
          <w:bCs/>
          <w:sz w:val="22"/>
          <w:szCs w:val="22"/>
        </w:rPr>
        <w:t>Conclusion</w:t>
      </w:r>
      <w:r w:rsidRPr="005E1F6E">
        <w:rPr>
          <w:rFonts w:ascii="Tahoma" w:hAnsi="Tahoma" w:cs="Tahoma"/>
          <w:sz w:val="22"/>
          <w:szCs w:val="22"/>
        </w:rPr>
        <w:t>: Cerebral revascularization can be useful in mitigating the severe sequalae from cerebral occlusive disease as well as moyamoya disease with documented hemodynamic compromise. EC-IC bypass carries a low risk, is effective at preventing future ischemic and recurrent hemorrhagic events with patient with cerebral occlusive disease and moyamoya disease have been statistically confirmed in this study.</w:t>
      </w:r>
    </w:p>
    <w:p w:rsidR="005E1F6E" w:rsidRPr="005E1F6E" w:rsidRDefault="005E1F6E" w:rsidP="005E1F6E">
      <w:pPr>
        <w:spacing w:line="276" w:lineRule="auto"/>
        <w:ind w:firstLine="360"/>
        <w:contextualSpacing/>
        <w:jc w:val="both"/>
        <w:rPr>
          <w:rFonts w:ascii="Tahoma" w:hAnsi="Tahoma" w:cs="Tahoma"/>
          <w:sz w:val="22"/>
          <w:szCs w:val="22"/>
        </w:rPr>
      </w:pPr>
      <w:r w:rsidRPr="005E1F6E">
        <w:rPr>
          <w:rFonts w:ascii="Tahoma" w:hAnsi="Tahoma" w:cs="Tahoma"/>
          <w:b/>
          <w:i/>
          <w:sz w:val="22"/>
          <w:szCs w:val="22"/>
        </w:rPr>
        <w:t>Keywords:</w:t>
      </w:r>
      <w:r w:rsidRPr="005E1F6E">
        <w:rPr>
          <w:rFonts w:ascii="Tahoma" w:hAnsi="Tahoma" w:cs="Tahoma"/>
          <w:sz w:val="22"/>
          <w:szCs w:val="22"/>
        </w:rPr>
        <w:t xml:space="preserve"> Moyamoya disease, EC-IC bypass</w:t>
      </w:r>
    </w:p>
    <w:p w:rsidR="002153BD" w:rsidRDefault="002153BD"/>
    <w:sectPr w:rsidR="002153BD" w:rsidSect="005E1F6E">
      <w:pgSz w:w="11906" w:h="16838"/>
      <w:pgMar w:top="720" w:right="1440" w:bottom="11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4DCA" w:rsidRDefault="005A4DCA" w:rsidP="005E1F6E">
      <w:r>
        <w:separator/>
      </w:r>
    </w:p>
  </w:endnote>
  <w:endnote w:type="continuationSeparator" w:id="0">
    <w:p w:rsidR="005A4DCA" w:rsidRDefault="005A4DCA" w:rsidP="005E1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4DCA" w:rsidRDefault="005A4DCA" w:rsidP="005E1F6E">
      <w:r>
        <w:separator/>
      </w:r>
    </w:p>
  </w:footnote>
  <w:footnote w:type="continuationSeparator" w:id="0">
    <w:p w:rsidR="005A4DCA" w:rsidRDefault="005A4DCA" w:rsidP="005E1F6E">
      <w:r>
        <w:continuationSeparator/>
      </w:r>
    </w:p>
  </w:footnote>
  <w:footnote w:id="1">
    <w:p w:rsidR="005E1F6E" w:rsidRPr="002417ED" w:rsidRDefault="005E1F6E" w:rsidP="005E1F6E">
      <w:pPr>
        <w:contextualSpacing/>
        <w:rPr>
          <w:rFonts w:ascii="Tahoma" w:hAnsi="Tahoma" w:cs="Tahoma"/>
          <w:sz w:val="18"/>
          <w:lang w:val="vi-VN"/>
        </w:rPr>
      </w:pP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103"/>
    <w:rsid w:val="002153BD"/>
    <w:rsid w:val="005A4DCA"/>
    <w:rsid w:val="005E1F6E"/>
    <w:rsid w:val="00A2710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7FB42A64-4895-4F1C-8FEB-CB3C7AE0D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1F6E"/>
    <w:pPr>
      <w:overflowPunct w:val="0"/>
      <w:autoSpaceDE w:val="0"/>
      <w:autoSpaceDN w:val="0"/>
      <w:adjustRightInd w:val="0"/>
      <w:spacing w:after="0" w:line="240" w:lineRule="auto"/>
      <w:textAlignment w:val="baseline"/>
    </w:pPr>
    <w:rPr>
      <w:rFonts w:ascii=".VnTime" w:eastAsia="Times New Roman" w:hAnsi=".VnTime"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
    <w:name w:val="List Paragraph"/>
    <w:aliases w:val="Heading 41"/>
    <w:basedOn w:val="Normal"/>
    <w:link w:val="ListParagraphChar"/>
    <w:uiPriority w:val="34"/>
    <w:qFormat/>
    <w:rsid w:val="005E1F6E"/>
    <w:pPr>
      <w:overflowPunct/>
      <w:autoSpaceDE/>
      <w:autoSpaceDN/>
      <w:adjustRightInd/>
      <w:spacing w:after="200" w:line="276" w:lineRule="auto"/>
      <w:ind w:left="720"/>
      <w:contextualSpacing/>
      <w:textAlignment w:val="auto"/>
    </w:pPr>
    <w:rPr>
      <w:rFonts w:ascii="Calibri" w:eastAsia="Calibri" w:hAnsi="Calibri"/>
      <w:sz w:val="22"/>
      <w:szCs w:val="22"/>
    </w:rPr>
  </w:style>
  <w:style w:type="character" w:customStyle="1" w:styleId="ListParagraphChar">
    <w:name w:val="List Paragraph Char"/>
    <w:aliases w:val="Heading 41 Char"/>
    <w:link w:val="ListParagraph"/>
    <w:uiPriority w:val="34"/>
    <w:rsid w:val="005E1F6E"/>
    <w:rPr>
      <w:rFonts w:ascii="Calibri" w:eastAsia="Calibri" w:hAnsi="Calibri" w:cs="Times New Roman"/>
      <w:lang w:val="en-US"/>
    </w:rPr>
  </w:style>
  <w:style w:type="character" w:styleId="Hyperlink">
    <w:name w:val="Hyperlink"/>
    <w:rsid w:val="005E1F6E"/>
    <w:rPr>
      <w:color w:val="0000FF"/>
      <w:u w:val="single"/>
    </w:rPr>
  </w:style>
  <w:style w:type="character" w:styleId="FootnoteReference">
    <w:name w:val="footnote reference"/>
    <w:aliases w:val="Footnote,Footnote + Arial,10 pt,Black,ftref,(NECG) Footnote Reference,16 Point,Superscript 6 Point"/>
    <w:uiPriority w:val="99"/>
    <w:semiHidden/>
    <w:rsid w:val="005E1F6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478</Words>
  <Characters>2725</Characters>
  <Application>Microsoft Office Word</Application>
  <DocSecurity>0</DocSecurity>
  <Lines>22</Lines>
  <Paragraphs>6</Paragraphs>
  <ScaleCrop>false</ScaleCrop>
  <Company/>
  <LinksUpToDate>false</LinksUpToDate>
  <CharactersWithSpaces>3197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 PC</dc:creator>
  <cp:keywords/>
  <dc:description/>
  <cp:lastModifiedBy>Administrator PC</cp:lastModifiedBy>
  <cp:revision>2</cp:revision>
  <dcterms:created xsi:type="dcterms:W3CDTF">2015-08-20T02:32:00Z</dcterms:created>
  <dcterms:modified xsi:type="dcterms:W3CDTF">2015-08-20T02:33:00Z</dcterms:modified>
</cp:coreProperties>
</file>