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9F" w:rsidRPr="00174D95" w:rsidRDefault="005F109F" w:rsidP="005F109F">
      <w:pPr>
        <w:contextualSpacing/>
        <w:jc w:val="center"/>
        <w:rPr>
          <w:rFonts w:ascii="Cambria" w:hAnsi="Cambria" w:cs="Tahoma"/>
          <w:b/>
          <w:sz w:val="28"/>
        </w:rPr>
      </w:pPr>
      <w:r w:rsidRPr="00174D95">
        <w:rPr>
          <w:rFonts w:ascii="Cambria" w:hAnsi="Cambria" w:cs="Tahoma"/>
          <w:b/>
          <w:sz w:val="28"/>
        </w:rPr>
        <w:t>ĐÁNH GIÁ HIỆU QUẢ CỦA THUỐC TÊ REGIVELL TRONG</w:t>
      </w:r>
    </w:p>
    <w:p w:rsidR="005F109F" w:rsidRPr="00174D95" w:rsidRDefault="005F109F" w:rsidP="005F109F">
      <w:pPr>
        <w:contextualSpacing/>
        <w:jc w:val="center"/>
        <w:rPr>
          <w:rFonts w:ascii="Cambria" w:hAnsi="Cambria" w:cs="Tahoma"/>
          <w:b/>
          <w:sz w:val="28"/>
        </w:rPr>
      </w:pPr>
      <w:r w:rsidRPr="00174D95">
        <w:rPr>
          <w:rFonts w:ascii="Cambria" w:hAnsi="Cambria" w:cs="Tahoma"/>
          <w:b/>
          <w:sz w:val="28"/>
        </w:rPr>
        <w:t>GÂY TÊ TỦY SỐNG ĐỂ MỔ LẤY THAI</w:t>
      </w:r>
    </w:p>
    <w:p w:rsidR="005F109F" w:rsidRPr="00EF7470" w:rsidRDefault="005F109F" w:rsidP="005F109F">
      <w:pPr>
        <w:contextualSpacing/>
        <w:jc w:val="both"/>
        <w:rPr>
          <w:rFonts w:ascii="Tahoma" w:hAnsi="Tahoma" w:cs="Tahoma"/>
          <w:b/>
          <w:sz w:val="20"/>
        </w:rPr>
      </w:pPr>
    </w:p>
    <w:p w:rsidR="005F109F" w:rsidRPr="00C94CB3" w:rsidRDefault="005F109F" w:rsidP="005F109F">
      <w:pPr>
        <w:contextualSpacing/>
        <w:jc w:val="right"/>
        <w:rPr>
          <w:rFonts w:ascii="Times New Roman" w:hAnsi="Times New Roman"/>
          <w:b/>
          <w:lang w:val="vi-VN"/>
        </w:rPr>
      </w:pPr>
      <w:r w:rsidRPr="00C94CB3">
        <w:rPr>
          <w:rFonts w:ascii="Times New Roman" w:hAnsi="Times New Roman"/>
          <w:b/>
        </w:rPr>
        <w:t>Trần Thế Quang*, Nguyễn Duy Ánh*,</w:t>
      </w:r>
    </w:p>
    <w:p w:rsidR="005F109F" w:rsidRPr="00C94CB3" w:rsidRDefault="005F109F" w:rsidP="005F109F">
      <w:pPr>
        <w:contextualSpacing/>
        <w:jc w:val="right"/>
        <w:rPr>
          <w:rFonts w:ascii="Times New Roman" w:hAnsi="Times New Roman"/>
          <w:b/>
          <w:lang w:val="vi-VN"/>
        </w:rPr>
      </w:pPr>
      <w:r w:rsidRPr="00C94CB3">
        <w:rPr>
          <w:rFonts w:ascii="Times New Roman" w:hAnsi="Times New Roman"/>
          <w:b/>
        </w:rPr>
        <w:t>Vũ Thị Thu Hiền*</w:t>
      </w:r>
      <w:r w:rsidRPr="00C94CB3">
        <w:rPr>
          <w:rFonts w:ascii="Times New Roman" w:hAnsi="Times New Roman"/>
          <w:b/>
          <w:lang w:val="vi-VN"/>
        </w:rPr>
        <w:t xml:space="preserve">, </w:t>
      </w:r>
      <w:r w:rsidRPr="00C94CB3">
        <w:rPr>
          <w:rFonts w:ascii="Times New Roman" w:hAnsi="Times New Roman"/>
          <w:b/>
        </w:rPr>
        <w:t>Nguyễn Đức Lam**</w:t>
      </w:r>
    </w:p>
    <w:p w:rsidR="005F109F" w:rsidRPr="005F109F" w:rsidRDefault="005F109F" w:rsidP="005F109F">
      <w:pPr>
        <w:spacing w:line="276" w:lineRule="auto"/>
        <w:contextualSpacing/>
        <w:jc w:val="both"/>
        <w:rPr>
          <w:rFonts w:ascii="Calibri" w:hAnsi="Calibri" w:cs="Tahoma"/>
          <w:b/>
          <w:szCs w:val="24"/>
        </w:rPr>
      </w:pPr>
      <w:r w:rsidRPr="005F109F">
        <w:rPr>
          <w:rFonts w:ascii="Calibri" w:hAnsi="Calibri" w:cs="Tahoma"/>
          <w:b/>
          <w:szCs w:val="24"/>
        </w:rPr>
        <w:t>TÓM TẮ</w:t>
      </w:r>
      <w:r w:rsidRPr="005F109F">
        <w:rPr>
          <w:rFonts w:ascii="Calibri" w:hAnsi="Calibri" w:cs="Tahoma"/>
          <w:b/>
          <w:szCs w:val="24"/>
          <w:lang w:val="vi-VN"/>
        </w:rPr>
        <w:t>T</w:t>
      </w:r>
      <w:r w:rsidRPr="005F109F">
        <w:rPr>
          <w:rFonts w:ascii="Calibri" w:hAnsi="Calibri" w:cs="Tahoma"/>
          <w:b/>
          <w:szCs w:val="24"/>
        </w:rPr>
        <w:t>T</w:t>
      </w:r>
      <w:r w:rsidRPr="005F109F">
        <w:rPr>
          <w:rStyle w:val="FootnoteReference"/>
          <w:rFonts w:ascii="Calibri" w:hAnsi="Calibri" w:cs="Tahoma"/>
          <w:b/>
          <w:szCs w:val="24"/>
        </w:rPr>
        <w:footnoteReference w:id="1"/>
      </w:r>
    </w:p>
    <w:p w:rsidR="005F109F" w:rsidRPr="005F109F" w:rsidRDefault="005F109F" w:rsidP="005F109F">
      <w:pPr>
        <w:spacing w:line="276" w:lineRule="auto"/>
        <w:ind w:firstLine="360"/>
        <w:contextualSpacing/>
        <w:jc w:val="both"/>
        <w:rPr>
          <w:rFonts w:ascii="Tahoma" w:hAnsi="Tahoma" w:cs="Tahoma"/>
          <w:b/>
          <w:szCs w:val="24"/>
        </w:rPr>
      </w:pPr>
      <w:r w:rsidRPr="005F109F">
        <w:rPr>
          <w:rFonts w:ascii="Tahoma" w:hAnsi="Tahoma" w:cs="Tahoma"/>
          <w:b/>
          <w:szCs w:val="24"/>
        </w:rPr>
        <w:t>Mục tiêu:</w:t>
      </w:r>
      <w:r w:rsidRPr="005F109F">
        <w:rPr>
          <w:rFonts w:ascii="Tahoma" w:hAnsi="Tahoma" w:cs="Tahoma"/>
          <w:szCs w:val="24"/>
        </w:rPr>
        <w:t xml:space="preserve"> Đánh giá hiệu quả của thuốc tê bupivacain biệt dược Regivell trong gây tê tủy sống (GTTS) để mổ lấy thai. So sánh với kết quả đã nghiên cứu của thuốc tê bupivacain biệt dược Marcain. </w:t>
      </w:r>
      <w:r w:rsidRPr="005F109F">
        <w:rPr>
          <w:rFonts w:ascii="Tahoma" w:hAnsi="Tahoma" w:cs="Tahoma"/>
          <w:b/>
          <w:szCs w:val="24"/>
        </w:rPr>
        <w:t>Đối tượng và</w:t>
      </w:r>
      <w:r w:rsidRPr="005F109F">
        <w:rPr>
          <w:rFonts w:ascii="Tahoma" w:hAnsi="Tahoma" w:cs="Tahoma"/>
          <w:szCs w:val="24"/>
        </w:rPr>
        <w:t xml:space="preserve"> </w:t>
      </w:r>
      <w:r w:rsidRPr="005F109F">
        <w:rPr>
          <w:rFonts w:ascii="Tahoma" w:hAnsi="Tahoma" w:cs="Tahoma"/>
          <w:b/>
          <w:szCs w:val="24"/>
        </w:rPr>
        <w:t>Phương pháp nghiên cứu:</w:t>
      </w:r>
      <w:r w:rsidRPr="005F109F">
        <w:rPr>
          <w:rFonts w:ascii="Tahoma" w:hAnsi="Tahoma" w:cs="Tahoma"/>
          <w:szCs w:val="24"/>
        </w:rPr>
        <w:t xml:space="preserve"> thử nghiệm lâm sàng ngẫu nhiên, tiến hành trên 120 sản phụ có chỉ định phẫu thuật lấy thai chủ động được GTTS bằng thuốc tê Regivell. Đánh giá hiệu quả vô cảm bằng phương pháp châm kim đầu tù (pinprick), hiệu quả phong bế vận động theo thang điểm Bromage, thời gian giảm đau sau mổ, thay đổi huyết động trong mổ và các tác dụng không mong muốn khác trên mẹ và con. </w:t>
      </w:r>
      <w:r w:rsidRPr="005F109F">
        <w:rPr>
          <w:rFonts w:ascii="Tahoma" w:hAnsi="Tahoma" w:cs="Tahoma"/>
          <w:b/>
          <w:szCs w:val="24"/>
        </w:rPr>
        <w:t xml:space="preserve">Kết quả: </w:t>
      </w:r>
      <w:r w:rsidRPr="005F109F">
        <w:rPr>
          <w:rFonts w:ascii="Tahoma" w:hAnsi="Tahoma" w:cs="Tahoma"/>
          <w:szCs w:val="24"/>
        </w:rPr>
        <w:t>Liều bupivacain trung bình ở nhóm Regivell và nhóm Marcain là như nhau (8,0 mg và 8,2 mg). Ở nhóm Regivell , thời gian khởi tê đến T</w:t>
      </w:r>
      <w:r w:rsidRPr="005F109F">
        <w:rPr>
          <w:rFonts w:ascii="Tahoma" w:hAnsi="Tahoma" w:cs="Tahoma"/>
          <w:szCs w:val="24"/>
          <w:vertAlign w:val="subscript"/>
        </w:rPr>
        <w:t>6</w:t>
      </w:r>
      <w:r w:rsidRPr="005F109F">
        <w:rPr>
          <w:rFonts w:ascii="Tahoma" w:hAnsi="Tahoma" w:cs="Tahoma"/>
          <w:szCs w:val="24"/>
        </w:rPr>
        <w:t xml:space="preserve"> chậm hơn ( 5 phút so với 4 phút, p &lt; 0,001), thời gian vô cảm ngắn hơn (98 phút so với 122 phút, p &lt; 0,01), chất lượng vô cảm trong mổ theo VAS kém hơn (40% so với 80%, p &lt; 0,01), ức chế vận động cao nhất sau gây tê tủy sống 10 phút ít hơn (54%% so với 84,6%%, p &lt; 0,001), thời gian ức chế vận động ngắn hơn (90 phút so với 120 phút, p &lt; 0,05), tỷ lệ tụt huyết áp và mức độ tụt huyết áp của nhóm Regivell  cao hơn (80% so với 40,0%, p &lt; 0,01), các tác dụng không mong muốn khác như nôn, buồn nôn, ngứa rét run cao hơn ở nhóm dung biệt dược Marcain. </w:t>
      </w:r>
      <w:r w:rsidRPr="005F109F">
        <w:rPr>
          <w:rFonts w:ascii="Tahoma" w:hAnsi="Tahoma" w:cs="Tahoma"/>
          <w:b/>
          <w:szCs w:val="24"/>
        </w:rPr>
        <w:t xml:space="preserve">Kết luận: </w:t>
      </w:r>
      <w:r w:rsidRPr="005F109F">
        <w:rPr>
          <w:rFonts w:ascii="Tahoma" w:hAnsi="Tahoma" w:cs="Tahoma"/>
          <w:szCs w:val="24"/>
        </w:rPr>
        <w:t>Mặc dù gây tê tuỷ sống với liều lượng như nhau để mổ lấy thai, nhưng sử dụng biệt dược Regivell cho thấy tỷ lệ tụt huyết áp, mức độ tụt huyết áp và các tác dụng không mong muốn tăng lên rõ rệt.</w:t>
      </w:r>
    </w:p>
    <w:p w:rsidR="005F109F" w:rsidRPr="005F109F" w:rsidRDefault="005F109F" w:rsidP="005F109F">
      <w:pPr>
        <w:spacing w:line="276" w:lineRule="auto"/>
        <w:ind w:firstLine="360"/>
        <w:contextualSpacing/>
        <w:jc w:val="both"/>
        <w:rPr>
          <w:rFonts w:ascii="Tahoma" w:hAnsi="Tahoma" w:cs="Tahoma"/>
          <w:szCs w:val="24"/>
          <w:lang w:val="vi-VN"/>
        </w:rPr>
      </w:pPr>
      <w:r w:rsidRPr="005F109F">
        <w:rPr>
          <w:rFonts w:ascii="Tahoma" w:hAnsi="Tahoma" w:cs="Tahoma"/>
          <w:b/>
          <w:i/>
          <w:szCs w:val="24"/>
        </w:rPr>
        <w:t>Từ khóa:</w:t>
      </w:r>
      <w:r w:rsidRPr="005F109F">
        <w:rPr>
          <w:rFonts w:ascii="Tahoma" w:hAnsi="Tahoma" w:cs="Tahoma"/>
          <w:b/>
          <w:szCs w:val="24"/>
        </w:rPr>
        <w:t xml:space="preserve"> </w:t>
      </w:r>
      <w:r w:rsidRPr="005F109F">
        <w:rPr>
          <w:rFonts w:ascii="Tahoma" w:hAnsi="Tahoma" w:cs="Tahoma"/>
          <w:szCs w:val="24"/>
        </w:rPr>
        <w:t>Mổ lấy thai, gây tê tủy sống, bupivacain tỷ trọng cao</w:t>
      </w:r>
      <w:r w:rsidRPr="005F109F">
        <w:rPr>
          <w:rFonts w:ascii="Tahoma" w:hAnsi="Tahoma" w:cs="Tahoma"/>
          <w:szCs w:val="24"/>
          <w:lang w:val="vi-VN"/>
        </w:rPr>
        <w:t>.</w:t>
      </w:r>
    </w:p>
    <w:p w:rsidR="005F109F" w:rsidRPr="005F109F" w:rsidRDefault="005F109F" w:rsidP="005F109F">
      <w:pPr>
        <w:spacing w:line="276" w:lineRule="auto"/>
        <w:contextualSpacing/>
        <w:jc w:val="both"/>
        <w:rPr>
          <w:rFonts w:ascii="Tahoma" w:hAnsi="Tahoma" w:cs="Tahoma"/>
          <w:i/>
          <w:szCs w:val="24"/>
          <w:lang w:val="vi-VN"/>
        </w:rPr>
      </w:pPr>
    </w:p>
    <w:p w:rsidR="005F109F" w:rsidRPr="005F109F" w:rsidRDefault="005F109F" w:rsidP="005F109F">
      <w:pPr>
        <w:spacing w:line="276" w:lineRule="auto"/>
        <w:contextualSpacing/>
        <w:jc w:val="both"/>
        <w:rPr>
          <w:rFonts w:ascii="Calibri" w:hAnsi="Calibri" w:cs="Tahoma"/>
          <w:b/>
          <w:szCs w:val="24"/>
          <w:lang w:val="vi-VN"/>
        </w:rPr>
      </w:pPr>
      <w:r w:rsidRPr="005F109F">
        <w:rPr>
          <w:rFonts w:ascii="Calibri" w:hAnsi="Calibri" w:cs="Tahoma"/>
          <w:b/>
          <w:szCs w:val="24"/>
          <w:lang w:val="vi-VN"/>
        </w:rPr>
        <w:t>SUMMARY</w:t>
      </w:r>
    </w:p>
    <w:p w:rsidR="005F109F" w:rsidRPr="005F109F" w:rsidRDefault="005F109F" w:rsidP="005F109F">
      <w:pPr>
        <w:spacing w:line="276" w:lineRule="auto"/>
        <w:contextualSpacing/>
        <w:jc w:val="center"/>
        <w:rPr>
          <w:rFonts w:ascii="Tahoma" w:hAnsi="Tahoma" w:cs="Tahoma"/>
          <w:b/>
          <w:szCs w:val="24"/>
        </w:rPr>
      </w:pPr>
      <w:r w:rsidRPr="005F109F">
        <w:rPr>
          <w:rFonts w:ascii="Tahoma" w:hAnsi="Tahoma" w:cs="Tahoma"/>
          <w:b/>
          <w:szCs w:val="24"/>
        </w:rPr>
        <w:t>EVALUATION  THE ANESTHESIA EFFECT OF REGIVELL (BUPIVACAINE) IN SPINAL ANESTHESIA FOR CAESAREAN SECTION</w:t>
      </w:r>
    </w:p>
    <w:p w:rsidR="005F109F" w:rsidRPr="005F109F" w:rsidRDefault="005F109F" w:rsidP="005F109F">
      <w:pPr>
        <w:spacing w:line="276" w:lineRule="auto"/>
        <w:ind w:firstLine="360"/>
        <w:contextualSpacing/>
        <w:jc w:val="both"/>
        <w:rPr>
          <w:rFonts w:ascii="Tahoma" w:hAnsi="Tahoma" w:cs="Tahoma"/>
          <w:szCs w:val="24"/>
        </w:rPr>
      </w:pPr>
      <w:r w:rsidRPr="005F109F">
        <w:rPr>
          <w:rFonts w:ascii="Tahoma" w:hAnsi="Tahoma" w:cs="Tahoma"/>
          <w:b/>
          <w:szCs w:val="24"/>
        </w:rPr>
        <w:t>Objective:</w:t>
      </w:r>
      <w:r w:rsidRPr="005F109F">
        <w:rPr>
          <w:rFonts w:ascii="Tahoma" w:hAnsi="Tahoma" w:cs="Tahoma"/>
          <w:szCs w:val="24"/>
        </w:rPr>
        <w:t xml:space="preserve"> To assess the effects of the anesthetic of Regivell (bupivacaine) in spinal anesthesia for cesarean section. Compared with study results of anesthetic of Marcain (bupivacaine). </w:t>
      </w:r>
      <w:r w:rsidRPr="005F109F">
        <w:rPr>
          <w:rFonts w:ascii="Tahoma" w:hAnsi="Tahoma" w:cs="Tahoma"/>
          <w:b/>
          <w:szCs w:val="24"/>
        </w:rPr>
        <w:t xml:space="preserve">Subjects and Methods Study: randomized </w:t>
      </w:r>
      <w:r w:rsidRPr="005F109F">
        <w:rPr>
          <w:rFonts w:ascii="Tahoma" w:hAnsi="Tahoma" w:cs="Tahoma"/>
          <w:szCs w:val="24"/>
        </w:rPr>
        <w:t xml:space="preserve">clinical trial, conducted on 120 women spinal anesthesia with Regivell for cesarean section. Assessment sensory block with  pinprick test, motor block with  Bromage scale, postoperative pain, intraoperative hemodynamic changes and other sides effects on the mother and children. </w:t>
      </w:r>
      <w:r w:rsidRPr="005F109F">
        <w:rPr>
          <w:rFonts w:ascii="Tahoma" w:hAnsi="Tahoma" w:cs="Tahoma"/>
          <w:b/>
          <w:szCs w:val="24"/>
        </w:rPr>
        <w:t xml:space="preserve">Results: </w:t>
      </w:r>
      <w:r w:rsidRPr="005F109F">
        <w:rPr>
          <w:rFonts w:ascii="Tahoma" w:hAnsi="Tahoma" w:cs="Tahoma"/>
          <w:szCs w:val="24"/>
        </w:rPr>
        <w:t>The mean dose of bupivacaine in group Regivell and marcaine is the same group (8.0 mg and 8.2 mg). In group of Regivell,  onset time of sensory block was longer T6 (5 minutes and 4 minutes, p &lt;0.001), shorter  time anesthesia  (98 minutes and 122 minutes, p &lt;0.01),  q</w:t>
      </w:r>
      <w:bookmarkStart w:id="0" w:name="_GoBack"/>
      <w:bookmarkEnd w:id="0"/>
      <w:r w:rsidRPr="005F109F">
        <w:rPr>
          <w:rFonts w:ascii="Tahoma" w:hAnsi="Tahoma" w:cs="Tahoma"/>
          <w:szCs w:val="24"/>
        </w:rPr>
        <w:t xml:space="preserve">uality of anesthesia in surgery (VAS) inferior (40% and 80%, p &lt;0.01), the highest level of motor block after spinal anesthesia 10 minutes less (54 %% and 84.6 %%, p &lt;0.001), time of motor block  was shorter (90 minutes and 120 minutes, p &lt;0.05), the rate and severe of hypotension was higher in Regivell group (80% and 40.0%, p &lt;0, 01), the other sides  effects such as nausea, vomiting, itching, chills higher in group Regivell. </w:t>
      </w:r>
      <w:r w:rsidRPr="005F109F">
        <w:rPr>
          <w:rFonts w:ascii="Tahoma" w:hAnsi="Tahoma" w:cs="Tahoma"/>
          <w:b/>
          <w:szCs w:val="24"/>
        </w:rPr>
        <w:t xml:space="preserve">Conclusion: </w:t>
      </w:r>
      <w:r w:rsidRPr="005F109F">
        <w:rPr>
          <w:rFonts w:ascii="Tahoma" w:hAnsi="Tahoma" w:cs="Tahoma"/>
          <w:szCs w:val="24"/>
        </w:rPr>
        <w:t>Although spinal anesthesia with bupivacaine dose equal to caesarean section, the percentage of hypotention and sides effect of Regivell group increased compared with Marcaine group.</w:t>
      </w:r>
    </w:p>
    <w:p w:rsidR="005F109F" w:rsidRPr="005F109F" w:rsidRDefault="005F109F" w:rsidP="005F109F">
      <w:pPr>
        <w:spacing w:line="276" w:lineRule="auto"/>
        <w:ind w:firstLine="360"/>
        <w:contextualSpacing/>
        <w:rPr>
          <w:rFonts w:ascii="Tahoma" w:hAnsi="Tahoma" w:cs="Tahoma"/>
          <w:szCs w:val="24"/>
          <w:lang w:val="vi-VN"/>
        </w:rPr>
      </w:pPr>
      <w:r w:rsidRPr="005F109F">
        <w:rPr>
          <w:rFonts w:ascii="Tahoma" w:hAnsi="Tahoma" w:cs="Tahoma"/>
          <w:b/>
          <w:i/>
          <w:szCs w:val="24"/>
        </w:rPr>
        <w:t>Keywords:</w:t>
      </w:r>
      <w:r w:rsidRPr="005F109F">
        <w:rPr>
          <w:rFonts w:ascii="Tahoma" w:hAnsi="Tahoma" w:cs="Tahoma"/>
          <w:szCs w:val="24"/>
        </w:rPr>
        <w:t xml:space="preserve"> Cesarean section, spinal anesthesia, bupivacaine hyperbare</w:t>
      </w:r>
    </w:p>
    <w:p w:rsidR="002153BD" w:rsidRPr="005F109F" w:rsidRDefault="002153BD" w:rsidP="005F109F">
      <w:pPr>
        <w:spacing w:line="276" w:lineRule="auto"/>
        <w:rPr>
          <w:szCs w:val="24"/>
        </w:rPr>
      </w:pPr>
    </w:p>
    <w:sectPr w:rsidR="002153BD" w:rsidRPr="005F109F" w:rsidSect="005F109F">
      <w:pgSz w:w="11906" w:h="16838"/>
      <w:pgMar w:top="900" w:right="1016" w:bottom="8"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4F" w:rsidRDefault="00D1604F" w:rsidP="005F109F">
      <w:r>
        <w:separator/>
      </w:r>
    </w:p>
  </w:endnote>
  <w:endnote w:type="continuationSeparator" w:id="0">
    <w:p w:rsidR="00D1604F" w:rsidRDefault="00D1604F" w:rsidP="005F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4F" w:rsidRDefault="00D1604F" w:rsidP="005F109F">
      <w:r>
        <w:separator/>
      </w:r>
    </w:p>
  </w:footnote>
  <w:footnote w:type="continuationSeparator" w:id="0">
    <w:p w:rsidR="00D1604F" w:rsidRDefault="00D1604F" w:rsidP="005F109F">
      <w:r>
        <w:continuationSeparator/>
      </w:r>
    </w:p>
  </w:footnote>
  <w:footnote w:id="1">
    <w:p w:rsidR="005F109F" w:rsidRPr="00174D95" w:rsidRDefault="005F109F" w:rsidP="005F109F">
      <w:pPr>
        <w:contextualSpacing/>
        <w:jc w:val="both"/>
        <w:rPr>
          <w:rFonts w:ascii="Calibri" w:hAnsi="Calibri" w:cs="Tahoma"/>
          <w:color w:val="000000"/>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04"/>
    <w:rsid w:val="002153BD"/>
    <w:rsid w:val="00543904"/>
    <w:rsid w:val="005F109F"/>
    <w:rsid w:val="00D160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8BE28-09B9-44C6-9FE0-C8BB357E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9F"/>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5F1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2015-08-20T02:33:00Z</dcterms:created>
  <dcterms:modified xsi:type="dcterms:W3CDTF">2015-08-20T02:34:00Z</dcterms:modified>
</cp:coreProperties>
</file>