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9E" w:rsidRPr="005B06BA" w:rsidRDefault="008F309E" w:rsidP="008F309E">
      <w:pPr>
        <w:contextualSpacing/>
        <w:jc w:val="center"/>
        <w:rPr>
          <w:rFonts w:ascii="Cambria" w:hAnsi="Cambria" w:cs="Tahoma"/>
          <w:b/>
          <w:bCs/>
          <w:sz w:val="28"/>
        </w:rPr>
      </w:pPr>
      <w:r w:rsidRPr="005B06BA">
        <w:rPr>
          <w:rFonts w:ascii="Cambria" w:hAnsi="Cambria" w:cs="Tahoma"/>
          <w:b/>
          <w:bCs/>
          <w:sz w:val="28"/>
        </w:rPr>
        <w:t>NGHIÊN CỨU PHƯƠNG PHÁP GIẢM ĐAU DO BỆNH NHÂN</w:t>
      </w:r>
    </w:p>
    <w:p w:rsidR="008F309E" w:rsidRPr="005B06BA" w:rsidRDefault="008F309E" w:rsidP="008F309E">
      <w:pPr>
        <w:contextualSpacing/>
        <w:jc w:val="center"/>
        <w:rPr>
          <w:rFonts w:ascii="Cambria" w:hAnsi="Cambria" w:cs="Tahoma"/>
          <w:b/>
          <w:bCs/>
          <w:sz w:val="28"/>
        </w:rPr>
      </w:pPr>
      <w:r w:rsidRPr="005B06BA">
        <w:rPr>
          <w:rFonts w:ascii="Cambria" w:hAnsi="Cambria" w:cs="Tahoma"/>
          <w:b/>
          <w:bCs/>
          <w:sz w:val="28"/>
        </w:rPr>
        <w:t>TỰ ĐIỀU KHIỂN (PCA) VỚI MORPHIN TĨNH MẠCH SAU MỔ TIM HỞ</w:t>
      </w:r>
    </w:p>
    <w:p w:rsidR="008F309E" w:rsidRDefault="008F309E" w:rsidP="008F309E">
      <w:pPr>
        <w:ind w:left="4167" w:firstLine="567"/>
        <w:contextualSpacing/>
        <w:jc w:val="both"/>
        <w:rPr>
          <w:rFonts w:ascii="Tahoma" w:hAnsi="Tahoma" w:cs="Tahoma"/>
          <w:i/>
          <w:iCs/>
          <w:sz w:val="20"/>
        </w:rPr>
      </w:pPr>
    </w:p>
    <w:p w:rsidR="008F309E" w:rsidRPr="00D1155F" w:rsidRDefault="008F309E" w:rsidP="008F309E">
      <w:pPr>
        <w:ind w:left="4167" w:firstLine="567"/>
        <w:contextualSpacing/>
        <w:jc w:val="right"/>
        <w:rPr>
          <w:rFonts w:ascii="Times New Roman" w:hAnsi="Times New Roman"/>
          <w:b/>
          <w:iCs/>
        </w:rPr>
      </w:pPr>
      <w:r w:rsidRPr="00D1155F">
        <w:rPr>
          <w:rFonts w:ascii="Times New Roman" w:hAnsi="Times New Roman"/>
          <w:b/>
          <w:iCs/>
        </w:rPr>
        <w:t>Nguyễn Đức Lam*, Cao Thị Anh Đào*</w:t>
      </w:r>
    </w:p>
    <w:p w:rsidR="008F309E" w:rsidRPr="008F309E" w:rsidRDefault="008F309E" w:rsidP="008F309E">
      <w:pPr>
        <w:spacing w:line="276" w:lineRule="auto"/>
        <w:contextualSpacing/>
        <w:jc w:val="both"/>
        <w:rPr>
          <w:rFonts w:ascii="Calibri" w:hAnsi="Calibri" w:cs="Calibri"/>
          <w:b/>
          <w:bCs/>
          <w:szCs w:val="24"/>
        </w:rPr>
      </w:pPr>
      <w:r w:rsidRPr="008F309E">
        <w:rPr>
          <w:rFonts w:ascii="Calibri" w:hAnsi="Calibri" w:cs="Calibri"/>
          <w:b/>
          <w:bCs/>
          <w:szCs w:val="24"/>
        </w:rPr>
        <w:t>TÓM TẮT</w:t>
      </w:r>
      <w:r w:rsidRPr="008F309E">
        <w:rPr>
          <w:rStyle w:val="FootnoteReference"/>
          <w:rFonts w:ascii="Calibri" w:hAnsi="Calibri" w:cs="Calibri"/>
          <w:b/>
          <w:bCs/>
          <w:szCs w:val="24"/>
        </w:rPr>
        <w:footnoteReference w:id="1"/>
      </w:r>
    </w:p>
    <w:p w:rsidR="008F309E" w:rsidRPr="008F309E" w:rsidRDefault="008F309E" w:rsidP="008F309E">
      <w:pPr>
        <w:spacing w:line="276" w:lineRule="auto"/>
        <w:ind w:firstLine="360"/>
        <w:contextualSpacing/>
        <w:jc w:val="both"/>
        <w:rPr>
          <w:rFonts w:ascii="Tahoma" w:hAnsi="Tahoma" w:cs="Tahoma"/>
          <w:szCs w:val="24"/>
        </w:rPr>
      </w:pPr>
      <w:r w:rsidRPr="008F309E">
        <w:rPr>
          <w:rFonts w:ascii="Tahoma" w:hAnsi="Tahoma" w:cs="Tahoma"/>
          <w:szCs w:val="24"/>
        </w:rPr>
        <w:t>Mục tiêu của nghiên cứu là đánh giá hiệu quả giảm đau sau mổ và các tác dụng không mong muốn của phương pháp giảm đau do bệnh nhân tự điều khiển (PCA) so sánh với phương pháp tiêm morphin dưới da để giảm đau sau mổ cho các bệnh nhân mổ tim hở. Đối tượng, phương pháp nghiên cứu: 60 bệnh nhân mổ tim hở với tuần hoàn ngoài cơ thể được phân chia ngẫu nhiên thành hai nhóm để thực hiện hai phương pháp giảm đau 24 giờ sau mổ: Nhóm PCA morphin tĩnh mạch (liều tiêm mỗi lần là 1 mg, thời gian khóa là 7 phút, liều tối đa trong 4 giờ là 10 mg) và nhóm tiêm morphin dưới da (liều 0,1 mg/kg, cách 6 giờ/lần). Các thông số nghiên cứu là điểm đau theo thang điểm VAS, lượng morphin tiêu thụ và các tác dụng không mong muốn. Kết quả: Điểm đau VAS của nhóm PCA thấp hơn nhóm tiêm morphin dưới da, lượng morphin tiêu thụ trong 24 giờ thấp hơn và ít gặp tác dụng không mong muốn hơn nhóm tiêm dưới da. Kết luận: Phương pháp PCA morphin tĩnh mạch có hiệu quả giảm đau tốt hơn và ít tác dụng không mong muốn hơn phương pháp tiêm morphin dưới da trong giảm đau sau mổ tim hở với tuần hoàn ngoài cơ thể.</w:t>
      </w:r>
    </w:p>
    <w:p w:rsidR="008F309E" w:rsidRPr="008F309E" w:rsidRDefault="008F309E" w:rsidP="008F309E">
      <w:pPr>
        <w:spacing w:line="276" w:lineRule="auto"/>
        <w:ind w:firstLine="360"/>
        <w:contextualSpacing/>
        <w:jc w:val="both"/>
        <w:rPr>
          <w:rFonts w:ascii="Tahoma" w:hAnsi="Tahoma" w:cs="Tahoma"/>
          <w:iCs/>
          <w:szCs w:val="24"/>
        </w:rPr>
      </w:pPr>
      <w:r w:rsidRPr="008F309E">
        <w:rPr>
          <w:rFonts w:ascii="Tahoma" w:hAnsi="Tahoma" w:cs="Tahoma"/>
          <w:b/>
          <w:i/>
          <w:iCs/>
          <w:szCs w:val="24"/>
        </w:rPr>
        <w:t>Từ khóa:</w:t>
      </w:r>
      <w:r w:rsidRPr="008F309E">
        <w:rPr>
          <w:rFonts w:ascii="Tahoma" w:hAnsi="Tahoma" w:cs="Tahoma"/>
          <w:i/>
          <w:iCs/>
          <w:szCs w:val="24"/>
        </w:rPr>
        <w:t xml:space="preserve"> </w:t>
      </w:r>
      <w:r w:rsidRPr="008F309E">
        <w:rPr>
          <w:rFonts w:ascii="Tahoma" w:hAnsi="Tahoma" w:cs="Tahoma"/>
          <w:iCs/>
          <w:szCs w:val="24"/>
        </w:rPr>
        <w:t>PCA, morphin, giảm đau sau mổ tim hở</w:t>
      </w:r>
    </w:p>
    <w:p w:rsidR="008F309E" w:rsidRPr="008F309E" w:rsidRDefault="008F309E" w:rsidP="008F309E">
      <w:pPr>
        <w:spacing w:line="276" w:lineRule="auto"/>
        <w:contextualSpacing/>
        <w:jc w:val="both"/>
        <w:rPr>
          <w:rFonts w:ascii="Tahoma" w:hAnsi="Tahoma" w:cs="Tahoma"/>
          <w:b/>
          <w:bCs/>
          <w:szCs w:val="24"/>
        </w:rPr>
      </w:pPr>
    </w:p>
    <w:p w:rsidR="008F309E" w:rsidRPr="008F309E" w:rsidRDefault="008F309E" w:rsidP="008F309E">
      <w:pPr>
        <w:spacing w:line="276" w:lineRule="auto"/>
        <w:contextualSpacing/>
        <w:jc w:val="both"/>
        <w:rPr>
          <w:rFonts w:ascii="Calibri" w:hAnsi="Calibri" w:cs="Calibri"/>
          <w:b/>
          <w:bCs/>
          <w:szCs w:val="24"/>
        </w:rPr>
      </w:pPr>
      <w:r w:rsidRPr="008F309E">
        <w:rPr>
          <w:rFonts w:ascii="Calibri" w:hAnsi="Calibri" w:cs="Calibri"/>
          <w:b/>
          <w:bCs/>
          <w:szCs w:val="24"/>
        </w:rPr>
        <w:t>SUMMARY</w:t>
      </w:r>
    </w:p>
    <w:p w:rsidR="008F309E" w:rsidRPr="008F309E" w:rsidRDefault="008F309E" w:rsidP="008F309E">
      <w:pPr>
        <w:spacing w:line="276" w:lineRule="auto"/>
        <w:contextualSpacing/>
        <w:jc w:val="center"/>
        <w:rPr>
          <w:rFonts w:ascii="Tahoma" w:hAnsi="Tahoma" w:cs="Tahoma"/>
          <w:b/>
          <w:bCs/>
          <w:szCs w:val="24"/>
        </w:rPr>
      </w:pPr>
      <w:r w:rsidRPr="008F309E">
        <w:rPr>
          <w:rFonts w:ascii="Tahoma" w:hAnsi="Tahoma" w:cs="Tahoma"/>
          <w:b/>
          <w:bCs/>
          <w:szCs w:val="24"/>
        </w:rPr>
        <w:t>RESEARCH THE METHODS OF PATIENT CONTROLLED ANALGESIA (PCA)</w:t>
      </w:r>
    </w:p>
    <w:p w:rsidR="008F309E" w:rsidRPr="008F309E" w:rsidRDefault="008F309E" w:rsidP="008F309E">
      <w:pPr>
        <w:spacing w:line="276" w:lineRule="auto"/>
        <w:contextualSpacing/>
        <w:jc w:val="center"/>
        <w:rPr>
          <w:rFonts w:ascii="Tahoma" w:hAnsi="Tahoma" w:cs="Tahoma"/>
          <w:b/>
          <w:bCs/>
          <w:szCs w:val="24"/>
        </w:rPr>
      </w:pPr>
      <w:r w:rsidRPr="008F309E">
        <w:rPr>
          <w:rFonts w:ascii="Tahoma" w:hAnsi="Tahoma" w:cs="Tahoma"/>
          <w:b/>
          <w:bCs/>
          <w:szCs w:val="24"/>
        </w:rPr>
        <w:t>WITH MORPHINE IV ON POST OPERATIVE OPEN HEART SURGERY</w:t>
      </w:r>
    </w:p>
    <w:p w:rsidR="008F309E" w:rsidRPr="008F309E" w:rsidRDefault="008F309E" w:rsidP="008F309E">
      <w:pPr>
        <w:spacing w:line="276" w:lineRule="auto"/>
        <w:ind w:firstLine="360"/>
        <w:contextualSpacing/>
        <w:jc w:val="both"/>
        <w:rPr>
          <w:rFonts w:ascii="Tahoma" w:hAnsi="Tahoma" w:cs="Tahoma"/>
          <w:szCs w:val="24"/>
        </w:rPr>
      </w:pPr>
      <w:r w:rsidRPr="008F309E">
        <w:rPr>
          <w:rFonts w:ascii="Tahoma" w:hAnsi="Tahoma" w:cs="Tahoma"/>
          <w:szCs w:val="24"/>
        </w:rPr>
        <w:t>Objective: The goal of this study was to evaluate the effectiveness on post operative pain and side effects of patient – controlled analgesia (PCA) compared with subcutaneous (s.c) injections of morrphine in patients undergoing open heart surgery. Methods: 60 patients were randomly assigned two different post-operative analgesic techniques for 24 h: iv PCA morphine in PCA group (dose bolus 1 mg, lockout interval 7 min, dose maximal in 4 h: 10 mg) or regular s.c. morphine injection in s.c. group. Postoperative pain was assessed using a visual analogue scale (VAS). Side – effects were also recorded systematically during the first 24 h after surgery. Results: The PCA group showed lower pain scores than the s.c. group. The incidence of side – effects of PCA group were less than s.c. group. Conclusion: We conclude that in patients undergoing open heart surgery, the PCA iv morphine was better than s.c.morphine injection and less the side – effects.</w:t>
      </w:r>
    </w:p>
    <w:p w:rsidR="008F309E" w:rsidRPr="008F309E" w:rsidRDefault="008F309E" w:rsidP="008F309E">
      <w:pPr>
        <w:spacing w:line="276" w:lineRule="auto"/>
        <w:ind w:firstLine="360"/>
        <w:contextualSpacing/>
        <w:jc w:val="both"/>
        <w:rPr>
          <w:rFonts w:ascii="Tahoma" w:hAnsi="Tahoma" w:cs="Tahoma"/>
          <w:iCs/>
          <w:szCs w:val="24"/>
        </w:rPr>
      </w:pPr>
      <w:r w:rsidRPr="008F309E">
        <w:rPr>
          <w:rFonts w:ascii="Tahoma" w:hAnsi="Tahoma" w:cs="Tahoma"/>
          <w:b/>
          <w:i/>
          <w:iCs/>
          <w:szCs w:val="24"/>
        </w:rPr>
        <w:t>Keywords:</w:t>
      </w:r>
      <w:r w:rsidRPr="008F309E">
        <w:rPr>
          <w:rFonts w:ascii="Tahoma" w:hAnsi="Tahoma" w:cs="Tahoma"/>
          <w:i/>
          <w:iCs/>
          <w:szCs w:val="24"/>
        </w:rPr>
        <w:t xml:space="preserve"> </w:t>
      </w:r>
      <w:r w:rsidRPr="008F309E">
        <w:rPr>
          <w:rFonts w:ascii="Tahoma" w:hAnsi="Tahoma" w:cs="Tahoma"/>
          <w:iCs/>
          <w:szCs w:val="24"/>
        </w:rPr>
        <w:t>PCA, morphine, analgesia post open heart surgery</w:t>
      </w:r>
    </w:p>
    <w:p w:rsidR="002153BD" w:rsidRPr="008F309E" w:rsidRDefault="002153BD" w:rsidP="008F309E">
      <w:pPr>
        <w:spacing w:line="276" w:lineRule="auto"/>
        <w:rPr>
          <w:szCs w:val="24"/>
        </w:rPr>
      </w:pPr>
    </w:p>
    <w:sectPr w:rsidR="002153BD" w:rsidRPr="008F309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6F" w:rsidRDefault="00D62F6F" w:rsidP="008F309E">
      <w:r>
        <w:separator/>
      </w:r>
    </w:p>
  </w:endnote>
  <w:endnote w:type="continuationSeparator" w:id="0">
    <w:p w:rsidR="00D62F6F" w:rsidRDefault="00D62F6F" w:rsidP="008F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6F" w:rsidRDefault="00D62F6F" w:rsidP="008F309E">
      <w:r>
        <w:separator/>
      </w:r>
    </w:p>
  </w:footnote>
  <w:footnote w:type="continuationSeparator" w:id="0">
    <w:p w:rsidR="00D62F6F" w:rsidRDefault="00D62F6F" w:rsidP="008F309E">
      <w:r>
        <w:continuationSeparator/>
      </w:r>
    </w:p>
  </w:footnote>
  <w:footnote w:id="1">
    <w:p w:rsidR="008F309E" w:rsidRDefault="008F309E" w:rsidP="008F309E">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28"/>
    <w:rsid w:val="002153BD"/>
    <w:rsid w:val="008F309E"/>
    <w:rsid w:val="00D62F6F"/>
    <w:rsid w:val="00E87B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7A7483-0B77-41BD-A4B3-E9B1A2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9E"/>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uiPriority w:val="99"/>
    <w:semiHidden/>
    <w:rsid w:val="008F3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2015-08-20T02:40:00Z</dcterms:created>
  <dcterms:modified xsi:type="dcterms:W3CDTF">2015-08-20T02:40:00Z</dcterms:modified>
</cp:coreProperties>
</file>