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2A" w:rsidRPr="002A6B55" w:rsidRDefault="0093582A" w:rsidP="0093582A">
      <w:pPr>
        <w:contextualSpacing/>
        <w:jc w:val="center"/>
        <w:rPr>
          <w:rFonts w:ascii="Cambria" w:hAnsi="Cambria" w:cs="Tahoma"/>
          <w:b/>
          <w:sz w:val="28"/>
        </w:rPr>
      </w:pPr>
      <w:r w:rsidRPr="002A6B55">
        <w:rPr>
          <w:rFonts w:ascii="Cambria" w:hAnsi="Cambria" w:cs="Tahoma"/>
          <w:b/>
          <w:sz w:val="28"/>
        </w:rPr>
        <w:t>NGHIÊN CỨU ĐẶC ĐIỂM LÂM SÀNG VÀ CHỤP ĐỘNG MẠCH CẢN QUANG Ở BỆNH NHÂN BỆNH ĐỘNG MẠCH CHI DƯỚI MẠN TÍNH</w:t>
      </w:r>
    </w:p>
    <w:p w:rsidR="0093582A" w:rsidRDefault="0093582A" w:rsidP="0093582A">
      <w:pPr>
        <w:contextualSpacing/>
        <w:jc w:val="both"/>
        <w:rPr>
          <w:rFonts w:ascii="Tahoma" w:hAnsi="Tahoma" w:cs="Tahoma"/>
          <w:i/>
          <w:sz w:val="20"/>
        </w:rPr>
      </w:pPr>
    </w:p>
    <w:p w:rsidR="0093582A" w:rsidRPr="00065512" w:rsidRDefault="0093582A" w:rsidP="0093582A">
      <w:pPr>
        <w:contextualSpacing/>
        <w:jc w:val="right"/>
        <w:rPr>
          <w:rFonts w:ascii="Times New Roman" w:hAnsi="Times New Roman"/>
          <w:b/>
        </w:rPr>
      </w:pPr>
      <w:r w:rsidRPr="00065512">
        <w:rPr>
          <w:rFonts w:ascii="Times New Roman" w:hAnsi="Times New Roman"/>
          <w:b/>
        </w:rPr>
        <w:t>Trần Đức Hùng*, Đoàn Văn Đệ*, Tạ Tiến Phước**</w:t>
      </w:r>
    </w:p>
    <w:p w:rsidR="0093582A" w:rsidRPr="0093582A" w:rsidRDefault="0093582A" w:rsidP="0093582A">
      <w:pPr>
        <w:spacing w:line="276" w:lineRule="auto"/>
        <w:contextualSpacing/>
        <w:jc w:val="both"/>
        <w:rPr>
          <w:rFonts w:ascii="Calibri" w:hAnsi="Calibri" w:cs="Calibri"/>
          <w:b/>
          <w:szCs w:val="24"/>
        </w:rPr>
      </w:pPr>
      <w:r w:rsidRPr="0093582A">
        <w:rPr>
          <w:rFonts w:ascii="Calibri" w:hAnsi="Calibri" w:cs="Calibri"/>
          <w:b/>
          <w:szCs w:val="24"/>
        </w:rPr>
        <w:t>TÓM TẮT</w:t>
      </w:r>
      <w:r w:rsidRPr="0093582A">
        <w:rPr>
          <w:rStyle w:val="FootnoteReference"/>
          <w:rFonts w:ascii="Calibri" w:hAnsi="Calibri" w:cs="Calibri"/>
          <w:b/>
          <w:szCs w:val="24"/>
        </w:rPr>
        <w:footnoteReference w:id="1"/>
      </w:r>
    </w:p>
    <w:p w:rsidR="0093582A" w:rsidRPr="0093582A" w:rsidRDefault="0093582A" w:rsidP="0093582A">
      <w:pPr>
        <w:spacing w:line="276" w:lineRule="auto"/>
        <w:ind w:firstLine="357"/>
        <w:contextualSpacing/>
        <w:jc w:val="both"/>
        <w:rPr>
          <w:rFonts w:ascii="Tahoma" w:hAnsi="Tahoma" w:cs="Tahoma"/>
          <w:szCs w:val="24"/>
        </w:rPr>
      </w:pPr>
      <w:r w:rsidRPr="0093582A">
        <w:rPr>
          <w:rFonts w:ascii="Tahoma" w:hAnsi="Tahoma" w:cs="Tahoma"/>
          <w:szCs w:val="24"/>
        </w:rPr>
        <w:t xml:space="preserve">118 bệnh nhân được chẩn đoán bệnh động mạch chi dưới mạn tính tại Khoa Tim mạch Bệnh viện 103 từ tháng 3/2009 đến tháng 4/2014. Tuổi trung bình 70,8 </w:t>
      </w:r>
      <w:r w:rsidRPr="0093582A">
        <w:rPr>
          <w:rFonts w:ascii="Tahoma" w:hAnsi="Tahoma" w:cs="Tahoma"/>
          <w:szCs w:val="24"/>
          <w:lang w:val="de-DE"/>
        </w:rPr>
        <w:t xml:space="preserve">± 14,0 năm. </w:t>
      </w:r>
      <w:r w:rsidRPr="0093582A">
        <w:rPr>
          <w:rFonts w:ascii="Tahoma" w:hAnsi="Tahoma" w:cs="Tahoma"/>
          <w:szCs w:val="24"/>
        </w:rPr>
        <w:t>Nam 95 BN (80,5%), nữ 23 BN (19,5%). Tỷ lệ nam/nữ: 4,1/1. Các yếu tố nguy cơ: nghiện thuốc lá (78,0%), tăng huyết áp (64,4%), r</w:t>
      </w:r>
      <w:bookmarkStart w:id="0" w:name="_GoBack"/>
      <w:bookmarkEnd w:id="0"/>
      <w:r w:rsidRPr="0093582A">
        <w:rPr>
          <w:rFonts w:ascii="Tahoma" w:hAnsi="Tahoma" w:cs="Tahoma"/>
          <w:szCs w:val="24"/>
        </w:rPr>
        <w:t xml:space="preserve">ối loạn lipid máu (16,1%), thừa cân, béo phì (14,4%), đái tháo đường (9,3%). </w:t>
      </w:r>
      <w:r w:rsidRPr="0093582A">
        <w:rPr>
          <w:rFonts w:ascii="Tahoma" w:hAnsi="Tahoma" w:cs="Tahoma"/>
          <w:szCs w:val="24"/>
          <w:lang w:val="sv-SE" w:eastAsia="ja-JP"/>
        </w:rPr>
        <w:t xml:space="preserve">Các BN nhập viện đa số ở các giai đoạn muộn (giai đoạn IIb, III, IV), chiếm tỷ lệ 97,5%. Trong đó, </w:t>
      </w:r>
      <w:r w:rsidRPr="0093582A">
        <w:rPr>
          <w:rFonts w:ascii="Tahoma" w:hAnsi="Tahoma" w:cs="Tahoma"/>
          <w:szCs w:val="24"/>
        </w:rPr>
        <w:t xml:space="preserve">71,2% đã có loét hoặc hoại tử chi. </w:t>
      </w:r>
      <w:r w:rsidRPr="0093582A">
        <w:rPr>
          <w:rFonts w:ascii="Tahoma" w:hAnsi="Tahoma" w:cs="Tahoma"/>
          <w:szCs w:val="24"/>
          <w:lang w:val="sv-SE" w:eastAsia="ja-JP"/>
        </w:rPr>
        <w:t xml:space="preserve">Vị trí tổn thương tầng đùi-khoeo hay gặp nhất (43,8%), sau đó đến dưới gối (39,0%) và tầng chậu (17,2%). Hình thái tổn thương hay gặp ở tầng chậu là TASC B và ở tầng đùi-khoeo và dưới gối là TASC D. </w:t>
      </w:r>
      <w:r w:rsidRPr="0093582A">
        <w:rPr>
          <w:rFonts w:ascii="Tahoma" w:hAnsi="Tahoma" w:cs="Tahoma"/>
          <w:szCs w:val="24"/>
        </w:rPr>
        <w:t xml:space="preserve">Vị trí động mạch tổn thương hay gặp là động mạch đùi nông (24,9%), động mạch chày trước (20,6%) và chày sau (20,4%). </w:t>
      </w:r>
    </w:p>
    <w:p w:rsidR="0093582A" w:rsidRPr="0093582A" w:rsidRDefault="0093582A" w:rsidP="0093582A">
      <w:pPr>
        <w:spacing w:line="276" w:lineRule="auto"/>
        <w:ind w:firstLine="360"/>
        <w:contextualSpacing/>
        <w:jc w:val="both"/>
        <w:rPr>
          <w:rFonts w:ascii="Tahoma" w:hAnsi="Tahoma" w:cs="Tahoma"/>
          <w:szCs w:val="24"/>
        </w:rPr>
      </w:pPr>
      <w:r w:rsidRPr="0093582A">
        <w:rPr>
          <w:rFonts w:ascii="Tahoma" w:hAnsi="Tahoma" w:cs="Tahoma"/>
          <w:b/>
          <w:i/>
          <w:szCs w:val="24"/>
        </w:rPr>
        <w:t>Từ khóa:</w:t>
      </w:r>
      <w:r w:rsidRPr="0093582A">
        <w:rPr>
          <w:rFonts w:ascii="Tahoma" w:hAnsi="Tahoma" w:cs="Tahoma"/>
          <w:szCs w:val="24"/>
        </w:rPr>
        <w:t xml:space="preserve"> Bệnh động mạch chi dưới mạn tính, bệnh động mạch ngoại vi</w:t>
      </w:r>
    </w:p>
    <w:p w:rsidR="0093582A" w:rsidRPr="0093582A" w:rsidRDefault="0093582A" w:rsidP="0093582A">
      <w:pPr>
        <w:spacing w:line="276" w:lineRule="auto"/>
        <w:contextualSpacing/>
        <w:jc w:val="both"/>
        <w:rPr>
          <w:rFonts w:ascii="Tahoma" w:hAnsi="Tahoma" w:cs="Tahoma"/>
          <w:b/>
          <w:szCs w:val="24"/>
        </w:rPr>
      </w:pPr>
    </w:p>
    <w:p w:rsidR="0093582A" w:rsidRPr="0093582A" w:rsidRDefault="0093582A" w:rsidP="0093582A">
      <w:pPr>
        <w:spacing w:line="276" w:lineRule="auto"/>
        <w:contextualSpacing/>
        <w:jc w:val="both"/>
        <w:rPr>
          <w:rFonts w:ascii="Calibri" w:hAnsi="Calibri" w:cs="Calibri"/>
          <w:b/>
          <w:szCs w:val="24"/>
        </w:rPr>
      </w:pPr>
      <w:r w:rsidRPr="0093582A">
        <w:rPr>
          <w:rFonts w:ascii="Calibri" w:hAnsi="Calibri" w:cs="Calibri"/>
          <w:b/>
          <w:szCs w:val="24"/>
        </w:rPr>
        <w:t>SUMMARY</w:t>
      </w:r>
    </w:p>
    <w:p w:rsidR="0093582A" w:rsidRPr="0093582A" w:rsidRDefault="0093582A" w:rsidP="0093582A">
      <w:pPr>
        <w:spacing w:line="276" w:lineRule="auto"/>
        <w:contextualSpacing/>
        <w:jc w:val="center"/>
        <w:rPr>
          <w:rFonts w:ascii="Tahoma" w:hAnsi="Tahoma" w:cs="Tahoma"/>
          <w:b/>
          <w:szCs w:val="24"/>
        </w:rPr>
      </w:pPr>
      <w:r w:rsidRPr="0093582A">
        <w:rPr>
          <w:rFonts w:ascii="Tahoma" w:hAnsi="Tahoma" w:cs="Tahoma"/>
          <w:b/>
          <w:szCs w:val="24"/>
        </w:rPr>
        <w:t>STUDY ON CLINICAL CHARACTERISTICS AND ARTERIAL LESION ON CONTRACT ANGIOGRAPHY OF PATIENTS</w:t>
      </w:r>
    </w:p>
    <w:p w:rsidR="0093582A" w:rsidRPr="0093582A" w:rsidRDefault="0093582A" w:rsidP="0093582A">
      <w:pPr>
        <w:spacing w:line="276" w:lineRule="auto"/>
        <w:contextualSpacing/>
        <w:jc w:val="center"/>
        <w:rPr>
          <w:rFonts w:ascii="Tahoma" w:hAnsi="Tahoma" w:cs="Tahoma"/>
          <w:b/>
          <w:szCs w:val="24"/>
        </w:rPr>
      </w:pPr>
      <w:r w:rsidRPr="0093582A">
        <w:rPr>
          <w:rFonts w:ascii="Tahoma" w:hAnsi="Tahoma" w:cs="Tahoma"/>
          <w:b/>
          <w:szCs w:val="24"/>
        </w:rPr>
        <w:t>WITH CHRONIC LOWER EXTREMITY ARTERIAL DISEASE</w:t>
      </w:r>
    </w:p>
    <w:p w:rsidR="0093582A" w:rsidRPr="0093582A" w:rsidRDefault="0093582A" w:rsidP="0093582A">
      <w:pPr>
        <w:spacing w:line="276" w:lineRule="auto"/>
        <w:ind w:firstLine="357"/>
        <w:contextualSpacing/>
        <w:jc w:val="both"/>
        <w:rPr>
          <w:rFonts w:ascii="Tahoma" w:hAnsi="Tahoma" w:cs="Tahoma"/>
          <w:bCs/>
          <w:szCs w:val="24"/>
        </w:rPr>
      </w:pPr>
      <w:r w:rsidRPr="0093582A">
        <w:rPr>
          <w:rFonts w:ascii="Tahoma" w:hAnsi="Tahoma" w:cs="Tahoma"/>
          <w:szCs w:val="24"/>
        </w:rPr>
        <w:t>118</w:t>
      </w:r>
      <w:r w:rsidRPr="0093582A">
        <w:rPr>
          <w:rFonts w:ascii="Tahoma" w:hAnsi="Tahoma" w:cs="Tahoma"/>
          <w:b/>
          <w:szCs w:val="24"/>
        </w:rPr>
        <w:t xml:space="preserve"> </w:t>
      </w:r>
      <w:r w:rsidRPr="0093582A">
        <w:rPr>
          <w:rFonts w:ascii="Tahoma" w:hAnsi="Tahoma" w:cs="Tahoma"/>
          <w:szCs w:val="24"/>
        </w:rPr>
        <w:t xml:space="preserve">patients with chronic lower extremity arterial disease in Cardiovascular Department Military Hospital 103 from March, 2009 to April, 2014. The mean age was 70,8 </w:t>
      </w:r>
      <w:r w:rsidRPr="0093582A">
        <w:rPr>
          <w:rFonts w:ascii="Tahoma" w:hAnsi="Tahoma" w:cs="Tahoma"/>
          <w:szCs w:val="24"/>
          <w:lang w:val="de-DE"/>
        </w:rPr>
        <w:t>± 14,0</w:t>
      </w:r>
      <w:r w:rsidRPr="0093582A">
        <w:rPr>
          <w:rFonts w:ascii="Tahoma" w:hAnsi="Tahoma" w:cs="Tahoma"/>
          <w:szCs w:val="24"/>
        </w:rPr>
        <w:t>; were 80,5% males and 19,5% females. Males/females: 4,1/1. Risk factors: smoking (78,0%), hypertension (64,4%), lipidemia (16,1%), overweight and obesity (14,4%), diabetes (9,3%). Patients admitted to the Hospital in late stages (Fontaine’s stage IIb, III, IV) 97,5% and 71,2% had ulcerations or gangrenes</w:t>
      </w:r>
      <w:r w:rsidRPr="0093582A">
        <w:rPr>
          <w:rStyle w:val="Emphasis"/>
          <w:rFonts w:ascii="Tahoma" w:hAnsi="Tahoma" w:cs="Tahoma"/>
          <w:i w:val="0"/>
          <w:szCs w:val="24"/>
        </w:rPr>
        <w:t xml:space="preserve">. The local lesions were femoral-popliteal segments (43,8%), infrapopliteal segments (39,0%) and iliac segments (17,2%). The common lesion morphology at iliac location was TASC B, femoral-popliteal </w:t>
      </w:r>
      <w:r w:rsidRPr="0093582A">
        <w:rPr>
          <w:rFonts w:ascii="Tahoma" w:hAnsi="Tahoma" w:cs="Tahoma"/>
          <w:i/>
          <w:szCs w:val="24"/>
        </w:rPr>
        <w:t xml:space="preserve">and </w:t>
      </w:r>
      <w:r w:rsidRPr="0093582A">
        <w:rPr>
          <w:rStyle w:val="Emphasis"/>
          <w:rFonts w:ascii="Tahoma" w:hAnsi="Tahoma" w:cs="Tahoma"/>
          <w:i w:val="0"/>
          <w:szCs w:val="24"/>
        </w:rPr>
        <w:t xml:space="preserve">infrapopliteal location: </w:t>
      </w:r>
      <w:r w:rsidRPr="0093582A">
        <w:rPr>
          <w:rFonts w:ascii="Tahoma" w:hAnsi="Tahoma" w:cs="Tahoma"/>
          <w:szCs w:val="24"/>
          <w:lang w:val="sv-SE" w:eastAsia="ja-JP"/>
        </w:rPr>
        <w:t xml:space="preserve">TASC D. </w:t>
      </w:r>
      <w:r w:rsidRPr="0093582A">
        <w:rPr>
          <w:rStyle w:val="Emphasis"/>
          <w:rFonts w:ascii="Tahoma" w:hAnsi="Tahoma" w:cs="Tahoma"/>
          <w:i w:val="0"/>
          <w:szCs w:val="24"/>
        </w:rPr>
        <w:t>The common arterial lesion were: superficial femoral artery</w:t>
      </w:r>
      <w:r w:rsidRPr="0093582A">
        <w:rPr>
          <w:rFonts w:ascii="Tahoma" w:hAnsi="Tahoma" w:cs="Tahoma"/>
          <w:i/>
          <w:szCs w:val="24"/>
          <w:lang w:val="sv-SE" w:eastAsia="ja-JP"/>
        </w:rPr>
        <w:t xml:space="preserve"> </w:t>
      </w:r>
      <w:r w:rsidRPr="0093582A">
        <w:rPr>
          <w:rFonts w:ascii="Tahoma" w:hAnsi="Tahoma" w:cs="Tahoma"/>
          <w:szCs w:val="24"/>
        </w:rPr>
        <w:t>(24,9%), anterior tibial artery (20,6%) and posterior tibial artery (20,4%).</w:t>
      </w:r>
    </w:p>
    <w:p w:rsidR="0093582A" w:rsidRPr="0093582A" w:rsidRDefault="0093582A" w:rsidP="0093582A">
      <w:pPr>
        <w:spacing w:line="276" w:lineRule="auto"/>
        <w:ind w:firstLine="357"/>
        <w:contextualSpacing/>
        <w:jc w:val="both"/>
        <w:rPr>
          <w:rFonts w:ascii="Tahoma" w:hAnsi="Tahoma" w:cs="Tahoma"/>
          <w:szCs w:val="24"/>
          <w:lang w:val="sv-SE" w:eastAsia="ja-JP"/>
        </w:rPr>
      </w:pPr>
      <w:r w:rsidRPr="0093582A">
        <w:rPr>
          <w:rStyle w:val="Emphasis"/>
          <w:rFonts w:ascii="Tahoma" w:hAnsi="Tahoma" w:cs="Tahoma"/>
          <w:b/>
          <w:szCs w:val="24"/>
        </w:rPr>
        <w:t xml:space="preserve">Keywords: </w:t>
      </w:r>
      <w:r w:rsidRPr="0093582A">
        <w:rPr>
          <w:rStyle w:val="Emphasis"/>
          <w:rFonts w:ascii="Tahoma" w:hAnsi="Tahoma" w:cs="Tahoma"/>
          <w:i w:val="0"/>
          <w:szCs w:val="24"/>
        </w:rPr>
        <w:t>Chronic l</w:t>
      </w:r>
      <w:r w:rsidRPr="0093582A">
        <w:rPr>
          <w:rFonts w:ascii="Tahoma" w:hAnsi="Tahoma" w:cs="Tahoma"/>
          <w:szCs w:val="24"/>
          <w:lang w:val="pt-BR"/>
        </w:rPr>
        <w:t>ower extremity arterial disease, peripheral arterial disease</w:t>
      </w:r>
    </w:p>
    <w:p w:rsidR="002153BD" w:rsidRDefault="002153BD"/>
    <w:sectPr w:rsidR="002153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1B" w:rsidRDefault="000A1A1B" w:rsidP="0093582A">
      <w:r>
        <w:separator/>
      </w:r>
    </w:p>
  </w:endnote>
  <w:endnote w:type="continuationSeparator" w:id="0">
    <w:p w:rsidR="000A1A1B" w:rsidRDefault="000A1A1B" w:rsidP="0093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1B" w:rsidRDefault="000A1A1B" w:rsidP="0093582A">
      <w:r>
        <w:separator/>
      </w:r>
    </w:p>
  </w:footnote>
  <w:footnote w:type="continuationSeparator" w:id="0">
    <w:p w:rsidR="000A1A1B" w:rsidRDefault="000A1A1B" w:rsidP="0093582A">
      <w:r>
        <w:continuationSeparator/>
      </w:r>
    </w:p>
  </w:footnote>
  <w:footnote w:id="1">
    <w:p w:rsidR="0093582A" w:rsidRDefault="0093582A" w:rsidP="0093582A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35"/>
    <w:rsid w:val="000A1A1B"/>
    <w:rsid w:val="002153BD"/>
    <w:rsid w:val="0093582A"/>
    <w:rsid w:val="00C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B7DFE-2F02-40E0-BCCD-6EC9C434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uiPriority w:val="99"/>
    <w:semiHidden/>
    <w:rsid w:val="0093582A"/>
    <w:rPr>
      <w:vertAlign w:val="superscript"/>
    </w:rPr>
  </w:style>
  <w:style w:type="character" w:styleId="Emphasis">
    <w:name w:val="Emphasis"/>
    <w:uiPriority w:val="20"/>
    <w:qFormat/>
    <w:rsid w:val="00935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</cp:revision>
  <dcterms:created xsi:type="dcterms:W3CDTF">2015-08-20T02:48:00Z</dcterms:created>
  <dcterms:modified xsi:type="dcterms:W3CDTF">2015-08-20T02:48:00Z</dcterms:modified>
</cp:coreProperties>
</file>