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FF2" w:rsidRPr="00C71B31" w:rsidRDefault="00A56FF2" w:rsidP="00A56FF2">
      <w:pPr>
        <w:contextualSpacing/>
        <w:jc w:val="center"/>
        <w:rPr>
          <w:rFonts w:ascii="Cambria" w:hAnsi="Cambria" w:cs="Tahoma"/>
          <w:b/>
          <w:iCs/>
          <w:sz w:val="28"/>
        </w:rPr>
      </w:pPr>
      <w:r w:rsidRPr="00C71B31">
        <w:rPr>
          <w:rFonts w:ascii="Cambria" w:hAnsi="Cambria" w:cs="Tahoma"/>
          <w:b/>
          <w:iCs/>
          <w:sz w:val="28"/>
        </w:rPr>
        <w:t>NGHIÊN CỨU MỘT SỐ YẾU TỐ LIÊN QUAN ĐẾN TỔN THƯƠNG TIM, MẠCH TRÊN BỆNH NHÂN ĐÁI THÁO ĐƯỜNG TYPE 2 ĐIỀU TRỊ</w:t>
      </w:r>
    </w:p>
    <w:p w:rsidR="00A56FF2" w:rsidRPr="00C71B31" w:rsidRDefault="00A56FF2" w:rsidP="00A56FF2">
      <w:pPr>
        <w:contextualSpacing/>
        <w:jc w:val="center"/>
        <w:rPr>
          <w:rFonts w:ascii="Cambria" w:hAnsi="Cambria" w:cs="Tahoma"/>
          <w:b/>
          <w:iCs/>
          <w:sz w:val="28"/>
        </w:rPr>
      </w:pPr>
      <w:r w:rsidRPr="00C71B31">
        <w:rPr>
          <w:rFonts w:ascii="Cambria" w:hAnsi="Cambria" w:cs="Tahoma"/>
          <w:b/>
          <w:iCs/>
          <w:sz w:val="28"/>
        </w:rPr>
        <w:t>TẠI BỆNH VIỆN NỘI TIẾT THANH HÓA NĂM 2013</w:t>
      </w:r>
    </w:p>
    <w:p w:rsidR="00A56FF2" w:rsidRPr="00EF7470" w:rsidRDefault="00A56FF2" w:rsidP="00A56FF2">
      <w:pPr>
        <w:contextualSpacing/>
        <w:jc w:val="both"/>
        <w:rPr>
          <w:rFonts w:ascii="Tahoma" w:hAnsi="Tahoma" w:cs="Tahoma"/>
          <w:sz w:val="20"/>
        </w:rPr>
      </w:pPr>
    </w:p>
    <w:p w:rsidR="00A56FF2" w:rsidRPr="00641B77" w:rsidRDefault="00A56FF2" w:rsidP="00A56FF2">
      <w:pPr>
        <w:contextualSpacing/>
        <w:jc w:val="right"/>
        <w:rPr>
          <w:rFonts w:ascii="Times New Roman" w:hAnsi="Times New Roman"/>
          <w:b/>
        </w:rPr>
      </w:pPr>
      <w:r w:rsidRPr="00641B77">
        <w:rPr>
          <w:rFonts w:ascii="Times New Roman" w:hAnsi="Times New Roman"/>
          <w:b/>
        </w:rPr>
        <w:t xml:space="preserve">Nguyễn Hồng Hạnh* </w:t>
      </w:r>
    </w:p>
    <w:p w:rsidR="00A56FF2" w:rsidRPr="00A56FF2" w:rsidRDefault="00A56FF2" w:rsidP="00A56FF2">
      <w:pPr>
        <w:spacing w:line="276" w:lineRule="auto"/>
        <w:contextualSpacing/>
        <w:jc w:val="both"/>
        <w:rPr>
          <w:rFonts w:ascii="Calibri" w:hAnsi="Calibri" w:cs="Calibri"/>
          <w:b/>
          <w:sz w:val="22"/>
          <w:szCs w:val="22"/>
        </w:rPr>
      </w:pPr>
      <w:r w:rsidRPr="00A56FF2">
        <w:rPr>
          <w:rFonts w:ascii="Calibri" w:hAnsi="Calibri" w:cs="Calibri"/>
          <w:b/>
          <w:sz w:val="22"/>
          <w:szCs w:val="22"/>
        </w:rPr>
        <w:t>TÓM TẮT</w:t>
      </w:r>
      <w:r w:rsidRPr="00A56FF2">
        <w:rPr>
          <w:rStyle w:val="FootnoteReference"/>
          <w:rFonts w:ascii="Calibri" w:hAnsi="Calibri" w:cs="Calibri"/>
          <w:b/>
          <w:sz w:val="22"/>
          <w:szCs w:val="22"/>
        </w:rPr>
        <w:footnoteReference w:id="1"/>
      </w:r>
    </w:p>
    <w:p w:rsidR="00A56FF2" w:rsidRPr="00A56FF2" w:rsidRDefault="00A56FF2" w:rsidP="00A56FF2">
      <w:pPr>
        <w:spacing w:line="276" w:lineRule="auto"/>
        <w:ind w:firstLine="360"/>
        <w:contextualSpacing/>
        <w:jc w:val="both"/>
        <w:rPr>
          <w:rFonts w:ascii="Tahoma" w:hAnsi="Tahoma" w:cs="Tahoma"/>
          <w:b/>
          <w:sz w:val="22"/>
          <w:szCs w:val="22"/>
          <w:lang w:val="vi-VN"/>
        </w:rPr>
      </w:pPr>
      <w:r w:rsidRPr="00A56FF2">
        <w:rPr>
          <w:rFonts w:ascii="Tahoma" w:hAnsi="Tahoma" w:cs="Tahoma"/>
          <w:b/>
          <w:sz w:val="22"/>
          <w:szCs w:val="22"/>
        </w:rPr>
        <w:t>Đối tượng nghiên cứu:</w:t>
      </w:r>
      <w:r w:rsidRPr="00A56FF2">
        <w:rPr>
          <w:rFonts w:ascii="Tahoma" w:hAnsi="Tahoma" w:cs="Tahoma"/>
          <w:sz w:val="22"/>
          <w:szCs w:val="22"/>
        </w:rPr>
        <w:t xml:space="preserve"> Nghiên cứu tiến hành trên 158 BN ĐTĐ type 2 được khám, điều trị tại BV nội tiết Thanh hóa năm 2013, chia làm 2 nhóm: Nhóm 78BN có Hội chứng chuyển hóa (HCCH) và nhóm 80BN không có HCCH.</w:t>
      </w:r>
      <w:r w:rsidRPr="00A56FF2">
        <w:rPr>
          <w:rFonts w:ascii="Tahoma" w:hAnsi="Tahoma" w:cs="Tahoma"/>
          <w:b/>
          <w:sz w:val="22"/>
          <w:szCs w:val="22"/>
        </w:rPr>
        <w:t xml:space="preserve"> </w:t>
      </w:r>
      <w:r w:rsidRPr="00A56FF2">
        <w:rPr>
          <w:rFonts w:ascii="Tahoma" w:hAnsi="Tahoma" w:cs="Tahoma"/>
          <w:b/>
          <w:sz w:val="22"/>
          <w:szCs w:val="22"/>
          <w:lang w:val="vi-VN"/>
        </w:rPr>
        <w:t xml:space="preserve">Phương pháp nghiên cứu: </w:t>
      </w:r>
      <w:r w:rsidRPr="00A56FF2">
        <w:rPr>
          <w:rFonts w:ascii="Tahoma" w:hAnsi="Tahoma" w:cs="Tahoma"/>
          <w:sz w:val="22"/>
          <w:szCs w:val="22"/>
          <w:lang w:val="vi-VN"/>
        </w:rPr>
        <w:t>Nghiên cứu mô tả lâm sàng cắt ngang, có chọn lọc, tiến cứu 100%, có đối chứng.</w:t>
      </w:r>
      <w:r w:rsidRPr="00A56FF2">
        <w:rPr>
          <w:rFonts w:ascii="Tahoma" w:hAnsi="Tahoma" w:cs="Tahoma"/>
          <w:b/>
          <w:sz w:val="22"/>
          <w:szCs w:val="22"/>
          <w:lang w:val="vi-VN"/>
        </w:rPr>
        <w:t xml:space="preserve">Kết quả: </w:t>
      </w:r>
      <w:r w:rsidRPr="00A56FF2">
        <w:rPr>
          <w:rFonts w:ascii="Tahoma" w:hAnsi="Tahoma" w:cs="Tahoma"/>
          <w:bCs/>
          <w:sz w:val="22"/>
          <w:szCs w:val="22"/>
          <w:lang w:val="vi-VN"/>
        </w:rPr>
        <w:t>Độ tuổi: 30-69, tỷ lệ nam và nữ tương đương.</w:t>
      </w:r>
      <w:r w:rsidRPr="00A56FF2">
        <w:rPr>
          <w:rFonts w:ascii="Tahoma" w:hAnsi="Tahoma" w:cs="Tahoma"/>
          <w:b/>
          <w:bCs/>
          <w:sz w:val="22"/>
          <w:szCs w:val="22"/>
          <w:lang w:val="vi-VN"/>
        </w:rPr>
        <w:t xml:space="preserve"> </w:t>
      </w:r>
      <w:r w:rsidRPr="00A56FF2">
        <w:rPr>
          <w:rFonts w:ascii="Tahoma" w:hAnsi="Tahoma" w:cs="Tahoma"/>
          <w:b/>
          <w:i/>
          <w:iCs/>
          <w:sz w:val="22"/>
          <w:szCs w:val="22"/>
          <w:lang w:val="vi-VN"/>
        </w:rPr>
        <w:t xml:space="preserve">1. Một số yếu tố liên quan đến tổn thương tim: </w:t>
      </w:r>
      <w:r w:rsidRPr="00A56FF2">
        <w:rPr>
          <w:rFonts w:ascii="Tahoma" w:hAnsi="Tahoma" w:cs="Tahoma"/>
          <w:iCs/>
          <w:sz w:val="22"/>
          <w:szCs w:val="22"/>
          <w:lang w:val="vi-VN"/>
        </w:rPr>
        <w:t xml:space="preserve">BMV, RLN/T, dày thất trái (DTT) trên điện tâm đồ, dãn nhĩ trái (LA), tăng khối lượng cơ thất trái (LVM), chỉ số khối lượng cơ thất trái (LVMI) và giảm phân suất tống máu (EF%) trên siêu âm tim là các tổn thương tim do ĐTĐ type 2 gây ra. Các yếu tố liên quan tới tổn thương tim bao gồm: Thời gian bị bệnh ĐTĐ trên 5 năm, béo bụng, tăng chỉ số BMI &gt; 23, </w:t>
      </w:r>
      <w:r w:rsidRPr="00A56FF2">
        <w:rPr>
          <w:rFonts w:ascii="Tahoma" w:hAnsi="Tahoma" w:cs="Tahoma"/>
          <w:sz w:val="22"/>
          <w:szCs w:val="22"/>
          <w:lang w:val="vi-VN"/>
        </w:rPr>
        <w:t xml:space="preserve">Tăng cholesterol máu, tăng LDL-c,tăng Triglycerid, </w:t>
      </w:r>
      <w:r w:rsidRPr="00A56FF2">
        <w:rPr>
          <w:rFonts w:ascii="Tahoma" w:hAnsi="Tahoma" w:cs="Tahoma"/>
          <w:iCs/>
          <w:sz w:val="22"/>
          <w:szCs w:val="22"/>
          <w:lang w:val="vi-VN"/>
        </w:rPr>
        <w:t xml:space="preserve">tăng CRP, Hội chứng chuyển hóa. Các yếu tố nguy cơ này liên quan chặt chẽ với các tổn thương tim. </w:t>
      </w:r>
      <w:r w:rsidRPr="00A56FF2">
        <w:rPr>
          <w:rFonts w:ascii="Tahoma" w:hAnsi="Tahoma" w:cs="Tahoma"/>
          <w:b/>
          <w:i/>
          <w:iCs/>
          <w:sz w:val="22"/>
          <w:szCs w:val="22"/>
          <w:lang w:val="vi-VN"/>
        </w:rPr>
        <w:t xml:space="preserve">2. Một số yếu tố liên quan đến tổn thương mạch máu: </w:t>
      </w:r>
      <w:r w:rsidRPr="00A56FF2">
        <w:rPr>
          <w:rFonts w:ascii="Tahoma" w:hAnsi="Tahoma" w:cs="Tahoma"/>
          <w:iCs/>
          <w:sz w:val="22"/>
          <w:szCs w:val="22"/>
          <w:lang w:val="vi-VN"/>
        </w:rPr>
        <w:t>Tăng huyết áp (THA), Tai biến mạch não (TBMN), Bệnh mạch máu chi dưới (BBMCD) là các tổn thương mạch máu hay gặp do biến chứng của ĐTĐ type 2 gây ra. Các yếu tố liên quan tới tổn thương mạch máu là béo bụng gây THA gấp 3,43 lần, tăng chỉ số BMI trên 23 nguy cơ gây THA 3,31 lần, tăng Cholesterol máu, tăng LDL-c, tăng Triglycerid, Hội chứng chuyển hóa gây nguy cơ TBMN gấp 1,11 lần. Các yếu tố  nguy cơ này liên quan chặt chẽ với các tổn thương mạch máu.</w:t>
      </w:r>
    </w:p>
    <w:p w:rsidR="00A56FF2" w:rsidRPr="00A56FF2" w:rsidRDefault="00A56FF2" w:rsidP="00A56FF2">
      <w:pPr>
        <w:spacing w:line="276" w:lineRule="auto"/>
        <w:ind w:firstLine="360"/>
        <w:contextualSpacing/>
        <w:jc w:val="both"/>
        <w:rPr>
          <w:rFonts w:ascii="Tahoma" w:hAnsi="Tahoma" w:cs="Tahoma"/>
          <w:sz w:val="22"/>
          <w:szCs w:val="22"/>
          <w:lang w:val="vi-VN"/>
        </w:rPr>
      </w:pPr>
      <w:r w:rsidRPr="00A56FF2">
        <w:rPr>
          <w:rFonts w:ascii="Tahoma" w:hAnsi="Tahoma" w:cs="Tahoma"/>
          <w:b/>
          <w:i/>
          <w:sz w:val="22"/>
          <w:szCs w:val="22"/>
          <w:lang w:val="vi-VN"/>
        </w:rPr>
        <w:t>Từ khóa:</w:t>
      </w:r>
      <w:r w:rsidRPr="00A56FF2">
        <w:rPr>
          <w:rFonts w:ascii="Tahoma" w:hAnsi="Tahoma" w:cs="Tahoma"/>
          <w:sz w:val="22"/>
          <w:szCs w:val="22"/>
          <w:lang w:val="vi-VN"/>
        </w:rPr>
        <w:t xml:space="preserve"> Đái tháo đường, Hội chứng chuyển hóa, Rối loạn nhịp tim, Bệnh mạch máu chi dưới, bệnh mạch vành, Bệnh viện Nội tiết Thanh Hóa.</w:t>
      </w:r>
    </w:p>
    <w:p w:rsidR="00A56FF2" w:rsidRPr="00A56FF2" w:rsidRDefault="00A56FF2" w:rsidP="00A56FF2">
      <w:pPr>
        <w:spacing w:line="276" w:lineRule="auto"/>
        <w:contextualSpacing/>
        <w:jc w:val="both"/>
        <w:rPr>
          <w:rFonts w:ascii="Calibri" w:hAnsi="Calibri" w:cs="Calibri"/>
          <w:b/>
          <w:sz w:val="22"/>
          <w:szCs w:val="22"/>
        </w:rPr>
      </w:pPr>
      <w:r w:rsidRPr="00A56FF2">
        <w:rPr>
          <w:rFonts w:ascii="Calibri" w:hAnsi="Calibri" w:cs="Calibri"/>
          <w:b/>
          <w:sz w:val="22"/>
          <w:szCs w:val="22"/>
        </w:rPr>
        <w:t>SUMMARY</w:t>
      </w:r>
    </w:p>
    <w:p w:rsidR="00A56FF2" w:rsidRPr="00A56FF2" w:rsidRDefault="00A56FF2" w:rsidP="00A56FF2">
      <w:pPr>
        <w:spacing w:line="276" w:lineRule="auto"/>
        <w:contextualSpacing/>
        <w:jc w:val="center"/>
        <w:rPr>
          <w:rFonts w:ascii="Tahoma" w:hAnsi="Tahoma" w:cs="Tahoma"/>
          <w:b/>
          <w:sz w:val="22"/>
          <w:szCs w:val="22"/>
        </w:rPr>
      </w:pPr>
      <w:r w:rsidRPr="00A56FF2">
        <w:rPr>
          <w:rFonts w:ascii="Tahoma" w:hAnsi="Tahoma" w:cs="Tahoma"/>
          <w:b/>
          <w:sz w:val="22"/>
          <w:szCs w:val="22"/>
        </w:rPr>
        <w:t>STUDY THE CHARACTERISTICS OF CARDIOVASCULAR LESIONS IN PATIENTS OF TYPE 2 DIABETES WITH METABOLIC SYNDROME HAVE BEEN TREATED AT THE THANH HOA ENDOCRINE HOSPITAL DURING THE YEAR OF 2013</w:t>
      </w:r>
    </w:p>
    <w:p w:rsidR="00A56FF2" w:rsidRPr="00A56FF2" w:rsidRDefault="00A56FF2" w:rsidP="00A56FF2">
      <w:pPr>
        <w:spacing w:line="276" w:lineRule="auto"/>
        <w:ind w:firstLine="357"/>
        <w:contextualSpacing/>
        <w:jc w:val="both"/>
        <w:rPr>
          <w:rFonts w:ascii="Tahoma" w:hAnsi="Tahoma" w:cs="Tahoma"/>
          <w:sz w:val="22"/>
          <w:szCs w:val="22"/>
        </w:rPr>
      </w:pPr>
      <w:r w:rsidRPr="00A56FF2">
        <w:rPr>
          <w:rFonts w:ascii="Tahoma" w:hAnsi="Tahoma" w:cs="Tahoma"/>
          <w:b/>
          <w:sz w:val="22"/>
          <w:szCs w:val="22"/>
        </w:rPr>
        <w:t xml:space="preserve">Objective: </w:t>
      </w:r>
      <w:r w:rsidRPr="00A56FF2">
        <w:rPr>
          <w:rFonts w:ascii="Tahoma" w:hAnsi="Tahoma" w:cs="Tahoma"/>
          <w:sz w:val="22"/>
          <w:szCs w:val="22"/>
        </w:rPr>
        <w:t xml:space="preserve">The study conducted on 158 patients (Pt) diabetes mellitus Type 2 examination, hormonal treatment in Thanh Hoa Endocrine Hospital in 2013, was </w:t>
      </w:r>
      <w:r>
        <w:rPr>
          <w:rFonts w:ascii="Tahoma" w:hAnsi="Tahoma" w:cs="Tahoma"/>
          <w:sz w:val="22"/>
          <w:szCs w:val="22"/>
        </w:rPr>
        <w:t>divided into 2 groups: Group of</w:t>
      </w:r>
      <w:r w:rsidRPr="00A56FF2">
        <w:rPr>
          <w:rFonts w:ascii="Tahoma" w:hAnsi="Tahoma" w:cs="Tahoma"/>
          <w:sz w:val="22"/>
          <w:szCs w:val="22"/>
        </w:rPr>
        <w:t xml:space="preserve"> 78Pts have metabolic syndrome and group of 80 Pts who without metabolic syndrome. </w:t>
      </w:r>
      <w:r w:rsidRPr="00A56FF2">
        <w:rPr>
          <w:rFonts w:ascii="Tahoma" w:hAnsi="Tahoma" w:cs="Tahoma"/>
          <w:b/>
          <w:sz w:val="22"/>
          <w:szCs w:val="22"/>
        </w:rPr>
        <w:t xml:space="preserve">Research Methods: </w:t>
      </w:r>
      <w:r w:rsidRPr="00A56FF2">
        <w:rPr>
          <w:rFonts w:ascii="Tahoma" w:hAnsi="Tahoma" w:cs="Tahoma"/>
          <w:sz w:val="22"/>
          <w:szCs w:val="22"/>
        </w:rPr>
        <w:t>The study describes the crossing clinical cut, selective, prospective 100%, controlled.</w:t>
      </w:r>
    </w:p>
    <w:p w:rsidR="00A56FF2" w:rsidRPr="00A56FF2" w:rsidRDefault="00A56FF2" w:rsidP="00A56FF2">
      <w:pPr>
        <w:spacing w:line="276" w:lineRule="auto"/>
        <w:ind w:firstLine="357"/>
        <w:contextualSpacing/>
        <w:jc w:val="both"/>
        <w:rPr>
          <w:rFonts w:ascii="Tahoma" w:hAnsi="Tahoma" w:cs="Tahoma"/>
          <w:sz w:val="22"/>
          <w:szCs w:val="22"/>
        </w:rPr>
      </w:pPr>
      <w:r w:rsidRPr="00A56FF2">
        <w:rPr>
          <w:rFonts w:ascii="Tahoma" w:hAnsi="Tahoma" w:cs="Tahoma"/>
          <w:b/>
          <w:sz w:val="22"/>
          <w:szCs w:val="22"/>
        </w:rPr>
        <w:t xml:space="preserve">Results: </w:t>
      </w:r>
      <w:r w:rsidRPr="00A56FF2">
        <w:rPr>
          <w:rFonts w:ascii="Tahoma" w:hAnsi="Tahoma" w:cs="Tahoma"/>
          <w:sz w:val="22"/>
          <w:szCs w:val="22"/>
        </w:rPr>
        <w:t xml:space="preserve">Age: 30-69, the proportion of men and women was equal </w:t>
      </w:r>
      <w:r w:rsidRPr="00A56FF2">
        <w:rPr>
          <w:rFonts w:ascii="Tahoma" w:hAnsi="Tahoma" w:cs="Tahoma"/>
          <w:b/>
          <w:i/>
          <w:sz w:val="22"/>
          <w:szCs w:val="22"/>
        </w:rPr>
        <w:t>1. A number of risk factors related to heart damage:</w:t>
      </w:r>
      <w:r w:rsidRPr="00A56FF2">
        <w:rPr>
          <w:rFonts w:ascii="Tahoma" w:hAnsi="Tahoma" w:cs="Tahoma"/>
          <w:sz w:val="22"/>
          <w:szCs w:val="22"/>
        </w:rPr>
        <w:t xml:space="preserve"> Coronary Artery Disease, Cardiac Arrhythmias, Left Ventricular Hypertrophy on electrocardiogram, Left Atrial Dilatation (LAD), increased left ventricular mass (LVM), increased Left Ventricular Mass Index (LVMI) and reduced ejection fraction (EF%) on echocardiography is the heart damage due to type 2 diabetes caused . The risk factors related to heart damage include: Duration of diabetes over 5 years, abdominal obesity, increased BMI over 23, increase blood cholesterol, LDL-c, increased triglycerides, increased CRP, metabolic syndrome . The risk factor is closely related to heart damage. </w:t>
      </w:r>
      <w:r w:rsidRPr="00A56FF2">
        <w:rPr>
          <w:rFonts w:ascii="Tahoma" w:hAnsi="Tahoma" w:cs="Tahoma"/>
          <w:b/>
          <w:i/>
          <w:sz w:val="22"/>
          <w:szCs w:val="22"/>
        </w:rPr>
        <w:t>2. A number of risk factors related to vascular vessel damage:</w:t>
      </w:r>
      <w:r w:rsidRPr="00A56FF2">
        <w:rPr>
          <w:rFonts w:ascii="Tahoma" w:hAnsi="Tahoma" w:cs="Tahoma"/>
          <w:sz w:val="22"/>
          <w:szCs w:val="22"/>
        </w:rPr>
        <w:t xml:space="preserve"> Hypertension, cerebral vascular accident (Stroke), Lower Extremity Vascular Disease is the most common vascular lesions caused by complications of diabetes type 2 cause. Factors related to vascular damage is caused hypertension higher than 3.43 times, increased BMI over 23 is 3.31 times the risk of hypertension, increased cholesterol, LDL-c, increased triglycerides, Syndrome metabolic caused risk of stroke higher than 1.11 times. These risk factors is closely related to vascular damage.</w:t>
      </w:r>
    </w:p>
    <w:p w:rsidR="00A56FF2" w:rsidRPr="00A56FF2" w:rsidRDefault="00A56FF2" w:rsidP="00A56FF2">
      <w:pPr>
        <w:spacing w:line="276" w:lineRule="auto"/>
        <w:ind w:firstLine="357"/>
        <w:contextualSpacing/>
        <w:jc w:val="both"/>
        <w:rPr>
          <w:rFonts w:ascii="Tahoma" w:hAnsi="Tahoma" w:cs="Tahoma"/>
          <w:i/>
          <w:spacing w:val="-4"/>
          <w:sz w:val="22"/>
          <w:szCs w:val="22"/>
        </w:rPr>
      </w:pPr>
      <w:r w:rsidRPr="00A56FF2">
        <w:rPr>
          <w:rFonts w:ascii="Tahoma" w:hAnsi="Tahoma" w:cs="Tahoma"/>
          <w:b/>
          <w:i/>
          <w:spacing w:val="-4"/>
          <w:sz w:val="22"/>
          <w:szCs w:val="22"/>
        </w:rPr>
        <w:t>Keywords:</w:t>
      </w:r>
      <w:r w:rsidRPr="00A56FF2">
        <w:rPr>
          <w:rFonts w:ascii="Tahoma" w:hAnsi="Tahoma" w:cs="Tahoma"/>
          <w:b/>
          <w:spacing w:val="-4"/>
          <w:sz w:val="22"/>
          <w:szCs w:val="22"/>
        </w:rPr>
        <w:t xml:space="preserve"> </w:t>
      </w:r>
      <w:r w:rsidRPr="00A56FF2">
        <w:rPr>
          <w:rFonts w:ascii="Tahoma" w:hAnsi="Tahoma" w:cs="Tahoma"/>
          <w:spacing w:val="-4"/>
          <w:sz w:val="22"/>
          <w:szCs w:val="22"/>
        </w:rPr>
        <w:t>Diabetes, Metabolic Syndrome, Cardiac Arrhythmias, Lower Extremity Vascular Disease, Coronary Artery Disease, Thanh Hoa Endocrine Hospital.</w:t>
      </w:r>
      <w:bookmarkStart w:id="0" w:name="_GoBack"/>
      <w:bookmarkEnd w:id="0"/>
    </w:p>
    <w:sectPr w:rsidR="00A56FF2" w:rsidRPr="00A56FF2" w:rsidSect="00A56FF2">
      <w:pgSz w:w="11906" w:h="16838"/>
      <w:pgMar w:top="630" w:right="1440" w:bottom="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C0D" w:rsidRDefault="00317C0D" w:rsidP="00A56FF2">
      <w:r>
        <w:separator/>
      </w:r>
    </w:p>
  </w:endnote>
  <w:endnote w:type="continuationSeparator" w:id="0">
    <w:p w:rsidR="00317C0D" w:rsidRDefault="00317C0D" w:rsidP="00A5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C0D" w:rsidRDefault="00317C0D" w:rsidP="00A56FF2">
      <w:r>
        <w:separator/>
      </w:r>
    </w:p>
  </w:footnote>
  <w:footnote w:type="continuationSeparator" w:id="0">
    <w:p w:rsidR="00317C0D" w:rsidRDefault="00317C0D" w:rsidP="00A56FF2">
      <w:r>
        <w:continuationSeparator/>
      </w:r>
    </w:p>
  </w:footnote>
  <w:footnote w:id="1">
    <w:p w:rsidR="00A56FF2" w:rsidRPr="00A56FF2" w:rsidRDefault="00A56FF2" w:rsidP="00A56FF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C3"/>
    <w:rsid w:val="002153BD"/>
    <w:rsid w:val="00317C0D"/>
    <w:rsid w:val="00A56FF2"/>
    <w:rsid w:val="00A75DC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856C5-F7AA-459D-938D-0F74251F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FF2"/>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uiPriority w:val="99"/>
    <w:semiHidden/>
    <w:rsid w:val="00A56FF2"/>
    <w:rPr>
      <w:vertAlign w:val="superscript"/>
    </w:rPr>
  </w:style>
  <w:style w:type="paragraph" w:styleId="FootnoteText">
    <w:name w:val="footnote text"/>
    <w:basedOn w:val="Normal"/>
    <w:link w:val="FootnoteTextChar"/>
    <w:uiPriority w:val="99"/>
    <w:semiHidden/>
    <w:unhideWhenUsed/>
    <w:rsid w:val="00A56FF2"/>
    <w:rPr>
      <w:sz w:val="20"/>
    </w:rPr>
  </w:style>
  <w:style w:type="character" w:customStyle="1" w:styleId="FootnoteTextChar">
    <w:name w:val="Footnote Text Char"/>
    <w:basedOn w:val="DefaultParagraphFont"/>
    <w:link w:val="FootnoteText"/>
    <w:uiPriority w:val="99"/>
    <w:semiHidden/>
    <w:rsid w:val="00A56FF2"/>
    <w:rPr>
      <w:rFonts w:ascii=".VnTime" w:eastAsia="Times New Roman" w:hAnsi=".VnTime"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2015-08-20T02:20:00Z</dcterms:created>
  <dcterms:modified xsi:type="dcterms:W3CDTF">2015-08-20T02:21:00Z</dcterms:modified>
</cp:coreProperties>
</file>